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2BD560AA" w:rsidR="00AD3644" w:rsidRDefault="000B1F19">
      <w:pPr>
        <w:pStyle w:val="Title"/>
      </w:pPr>
      <w:r>
        <w:rPr>
          <w:smallCaps/>
        </w:rPr>
        <w:t>Cancer Crusade Attachment for Laboratory</w:t>
      </w:r>
    </w:p>
    <w:p w14:paraId="00000002" w14:textId="77777777" w:rsidR="00AD3644" w:rsidRDefault="00AD3644">
      <w:pPr>
        <w:pStyle w:val="Title"/>
      </w:pPr>
    </w:p>
    <w:p w14:paraId="00000003" w14:textId="77777777" w:rsidR="00AD3644" w:rsidRDefault="000B1F19">
      <w:pPr>
        <w:pStyle w:val="Title"/>
      </w:pPr>
      <w:r>
        <w:rPr>
          <w:smallCaps/>
        </w:rPr>
        <w:t>SERVICES AND PROCEDURES TO BE PROVIDED</w:t>
      </w:r>
    </w:p>
    <w:p w14:paraId="00000005" w14:textId="77777777" w:rsidR="00AD3644" w:rsidRDefault="00AD3644">
      <w:pPr>
        <w:spacing w:after="0" w:line="240" w:lineRule="auto"/>
      </w:pPr>
    </w:p>
    <w:p w14:paraId="00000006" w14:textId="77777777" w:rsidR="00AD3644" w:rsidRDefault="000B1F19">
      <w:pPr>
        <w:spacing w:after="0" w:line="240" w:lineRule="auto"/>
      </w:pPr>
      <w:r>
        <w:rPr>
          <w:rFonts w:ascii="Times New Roman" w:eastAsia="Times New Roman" w:hAnsi="Times New Roman" w:cs="Times New Roman"/>
          <w:b/>
          <w:sz w:val="24"/>
          <w:szCs w:val="24"/>
        </w:rPr>
        <w:t xml:space="preserve">The Contractor agrees to: </w:t>
      </w:r>
    </w:p>
    <w:p w14:paraId="00000007" w14:textId="77777777" w:rsidR="00AD3644" w:rsidRDefault="00AD3644">
      <w:pPr>
        <w:spacing w:after="0" w:line="240" w:lineRule="auto"/>
        <w:ind w:left="720"/>
      </w:pPr>
    </w:p>
    <w:p w14:paraId="759F7A12" w14:textId="36858405" w:rsidR="00C34D8A" w:rsidRPr="00E713D0" w:rsidRDefault="00C34D8A" w:rsidP="00C34D8A">
      <w:pPr>
        <w:numPr>
          <w:ilvl w:val="0"/>
          <w:numId w:val="3"/>
        </w:numPr>
        <w:spacing w:after="0" w:line="240" w:lineRule="auto"/>
        <w:ind w:left="1440" w:hanging="720"/>
        <w:rPr>
          <w:rFonts w:ascii="Times New Roman" w:hAnsi="Times New Roman" w:cs="Times New Roman"/>
          <w:sz w:val="24"/>
          <w:szCs w:val="24"/>
        </w:rPr>
      </w:pPr>
      <w:r w:rsidRPr="004D72BE">
        <w:rPr>
          <w:rFonts w:ascii="Times New Roman" w:eastAsia="Times New Roman" w:hAnsi="Times New Roman" w:cs="Times New Roman"/>
          <w:color w:val="000000"/>
          <w:sz w:val="24"/>
          <w:szCs w:val="24"/>
        </w:rPr>
        <w:t>Comply with M</w:t>
      </w:r>
      <w:r w:rsidRPr="004D72BE">
        <w:rPr>
          <w:rFonts w:ascii="Times New Roman" w:hAnsi="Times New Roman" w:cs="Times New Roman"/>
          <w:color w:val="000000"/>
          <w:sz w:val="24"/>
          <w:szCs w:val="24"/>
        </w:rPr>
        <w:t xml:space="preserve">aryland </w:t>
      </w:r>
      <w:r w:rsidRPr="004D72BE">
        <w:rPr>
          <w:rFonts w:ascii="Times New Roman" w:eastAsia="Times New Roman" w:hAnsi="Times New Roman" w:cs="Times New Roman"/>
          <w:color w:val="000000"/>
          <w:sz w:val="24"/>
          <w:szCs w:val="24"/>
        </w:rPr>
        <w:t>D</w:t>
      </w:r>
      <w:r w:rsidRPr="004D72BE">
        <w:rPr>
          <w:rFonts w:ascii="Times New Roman" w:hAnsi="Times New Roman" w:cs="Times New Roman"/>
          <w:color w:val="000000"/>
          <w:sz w:val="24"/>
          <w:szCs w:val="24"/>
        </w:rPr>
        <w:t xml:space="preserve">epartment of </w:t>
      </w:r>
      <w:r w:rsidRPr="004D72BE">
        <w:rPr>
          <w:rFonts w:ascii="Times New Roman" w:eastAsia="Times New Roman" w:hAnsi="Times New Roman" w:cs="Times New Roman"/>
          <w:color w:val="000000"/>
          <w:sz w:val="24"/>
          <w:szCs w:val="24"/>
        </w:rPr>
        <w:t>H</w:t>
      </w:r>
      <w:r w:rsidRPr="004D72BE">
        <w:rPr>
          <w:rFonts w:ascii="Times New Roman" w:hAnsi="Times New Roman" w:cs="Times New Roman"/>
          <w:color w:val="000000"/>
          <w:sz w:val="24"/>
          <w:szCs w:val="24"/>
        </w:rPr>
        <w:t>ealth</w:t>
      </w:r>
      <w:r w:rsidRPr="004D72BE">
        <w:rPr>
          <w:rFonts w:ascii="Times New Roman" w:eastAsia="Times New Roman" w:hAnsi="Times New Roman" w:cs="Times New Roman"/>
          <w:color w:val="000000"/>
          <w:sz w:val="24"/>
          <w:szCs w:val="24"/>
        </w:rPr>
        <w:t xml:space="preserve"> Data Use Policy 01.06.01 and Maryland Department of Health Strategic Data Initiative policies and procedures for any data that </w:t>
      </w:r>
      <w:proofErr w:type="gramStart"/>
      <w:r w:rsidRPr="004D72BE">
        <w:rPr>
          <w:rFonts w:ascii="Times New Roman" w:eastAsia="Times New Roman" w:hAnsi="Times New Roman" w:cs="Times New Roman"/>
          <w:color w:val="000000"/>
          <w:sz w:val="24"/>
          <w:szCs w:val="24"/>
        </w:rPr>
        <w:t>is considered</w:t>
      </w:r>
      <w:proofErr w:type="gramEnd"/>
      <w:r w:rsidRPr="004D72BE">
        <w:rPr>
          <w:rFonts w:ascii="Times New Roman" w:eastAsia="Times New Roman" w:hAnsi="Times New Roman" w:cs="Times New Roman"/>
          <w:color w:val="000000"/>
          <w:sz w:val="24"/>
          <w:szCs w:val="24"/>
        </w:rPr>
        <w:t xml:space="preserve"> Maryland Department of Health data</w:t>
      </w:r>
      <w:r w:rsidRPr="00E713D0">
        <w:rPr>
          <w:rFonts w:ascii="Times New Roman" w:eastAsia="Times New Roman" w:hAnsi="Times New Roman" w:cs="Times New Roman"/>
          <w:color w:val="000000"/>
          <w:sz w:val="24"/>
          <w:szCs w:val="24"/>
        </w:rPr>
        <w:t>.</w:t>
      </w:r>
      <w:sdt>
        <w:sdtPr>
          <w:rPr>
            <w:rFonts w:ascii="Times New Roman" w:hAnsi="Times New Roman" w:cs="Times New Roman"/>
            <w:sz w:val="24"/>
            <w:szCs w:val="24"/>
          </w:rPr>
          <w:tag w:val="goog_rdk_5"/>
          <w:id w:val="-1676867396"/>
          <w:showingPlcHdr/>
        </w:sdtPr>
        <w:sdtEndPr/>
        <w:sdtContent>
          <w:r w:rsidR="00E713D0" w:rsidRPr="00E713D0">
            <w:rPr>
              <w:rFonts w:ascii="Times New Roman" w:hAnsi="Times New Roman" w:cs="Times New Roman"/>
              <w:sz w:val="24"/>
              <w:szCs w:val="24"/>
            </w:rPr>
            <w:t xml:space="preserve">     </w:t>
          </w:r>
        </w:sdtContent>
      </w:sdt>
    </w:p>
    <w:p w14:paraId="00000009" w14:textId="5E617A6D" w:rsidR="00AD3644" w:rsidRDefault="00AD3644" w:rsidP="00C34D8A">
      <w:pPr>
        <w:spacing w:after="0" w:line="240" w:lineRule="auto"/>
        <w:ind w:left="1440"/>
      </w:pPr>
    </w:p>
    <w:sdt>
      <w:sdtPr>
        <w:tag w:val="goog_rdk_8"/>
        <w:id w:val="1796488074"/>
      </w:sdtPr>
      <w:sdtEndPr>
        <w:rPr>
          <w:rFonts w:ascii="Times New Roman" w:hAnsi="Times New Roman" w:cs="Times New Roman"/>
          <w:sz w:val="24"/>
          <w:szCs w:val="24"/>
        </w:rPr>
      </w:sdtEndPr>
      <w:sdtContent>
        <w:p w14:paraId="0000000A" w14:textId="225ECABC" w:rsidR="00AD3644" w:rsidRPr="004D72BE" w:rsidRDefault="000B1F19">
          <w:pPr>
            <w:numPr>
              <w:ilvl w:val="0"/>
              <w:numId w:val="3"/>
            </w:numPr>
            <w:spacing w:after="0" w:line="240" w:lineRule="auto"/>
            <w:ind w:left="1440" w:hanging="720"/>
            <w:rPr>
              <w:rFonts w:ascii="Times New Roman" w:eastAsia="Times New Roman" w:hAnsi="Times New Roman" w:cs="Times New Roman"/>
              <w:sz w:val="24"/>
              <w:szCs w:val="24"/>
            </w:rPr>
          </w:pPr>
          <w:sdt>
            <w:sdtPr>
              <w:rPr>
                <w:rFonts w:ascii="Times New Roman" w:hAnsi="Times New Roman" w:cs="Times New Roman"/>
                <w:sz w:val="24"/>
                <w:szCs w:val="24"/>
              </w:rPr>
              <w:tag w:val="goog_rdk_6"/>
              <w:id w:val="1373117828"/>
            </w:sdtPr>
            <w:sdtEndPr/>
            <w:sdtContent>
              <w:r w:rsidRPr="004D72BE">
                <w:rPr>
                  <w:rFonts w:ascii="Times New Roman" w:hAnsi="Times New Roman" w:cs="Times New Roman"/>
                  <w:sz w:val="24"/>
                  <w:szCs w:val="24"/>
                </w:rPr>
                <w:t>Follow the most recent version of the Minimal Clinical Elements (</w:t>
              </w:r>
              <w:r w:rsidR="00C34D8A" w:rsidRPr="004D72BE">
                <w:rPr>
                  <w:rFonts w:ascii="Times New Roman" w:hAnsi="Times New Roman" w:cs="Times New Roman"/>
                  <w:sz w:val="24"/>
                  <w:szCs w:val="24"/>
                </w:rPr>
                <w:t>a</w:t>
              </w:r>
              <w:r w:rsidRPr="004D72BE">
                <w:rPr>
                  <w:rFonts w:ascii="Times New Roman" w:hAnsi="Times New Roman" w:cs="Times New Roman"/>
                  <w:sz w:val="24"/>
                  <w:szCs w:val="24"/>
                </w:rPr>
                <w:t xml:space="preserve">ttached) developed by the Maryland Department of Health Cancer Medical Advisory Committees as the standard for care for </w:t>
              </w:r>
              <w:r w:rsidR="00C34D8A" w:rsidRPr="004D72BE">
                <w:rPr>
                  <w:rFonts w:ascii="Times New Roman" w:hAnsi="Times New Roman" w:cs="Times New Roman"/>
                  <w:sz w:val="24"/>
                  <w:szCs w:val="24"/>
                </w:rPr>
                <w:t>clients</w:t>
              </w:r>
              <w:r w:rsidRPr="004D72BE">
                <w:rPr>
                  <w:rFonts w:ascii="Times New Roman" w:hAnsi="Times New Roman" w:cs="Times New Roman"/>
                  <w:sz w:val="24"/>
                  <w:szCs w:val="24"/>
                </w:rPr>
                <w:t xml:space="preserve"> screened and diagnosed through the LCP.</w:t>
              </w:r>
            </w:sdtContent>
          </w:sdt>
          <w:sdt>
            <w:sdtPr>
              <w:rPr>
                <w:rFonts w:ascii="Times New Roman" w:hAnsi="Times New Roman" w:cs="Times New Roman"/>
                <w:sz w:val="24"/>
                <w:szCs w:val="24"/>
              </w:rPr>
              <w:tag w:val="goog_rdk_7"/>
              <w:id w:val="-1564873179"/>
              <w:showingPlcHdr/>
            </w:sdtPr>
            <w:sdtEndPr/>
            <w:sdtContent>
              <w:r w:rsidR="00C34D8A" w:rsidRPr="004D72BE">
                <w:rPr>
                  <w:rFonts w:ascii="Times New Roman" w:hAnsi="Times New Roman" w:cs="Times New Roman"/>
                  <w:sz w:val="24"/>
                  <w:szCs w:val="24"/>
                </w:rPr>
                <w:t xml:space="preserve">     </w:t>
              </w:r>
            </w:sdtContent>
          </w:sdt>
        </w:p>
      </w:sdtContent>
    </w:sdt>
    <w:sdt>
      <w:sdtPr>
        <w:tag w:val="goog_rdk_10"/>
        <w:id w:val="2032610645"/>
      </w:sdtPr>
      <w:sdtEndPr/>
      <w:sdtContent>
        <w:p w14:paraId="0000000B" w14:textId="7F597ED3" w:rsidR="00AD3644" w:rsidRDefault="000B1F19">
          <w:pPr>
            <w:spacing w:after="0" w:line="240" w:lineRule="auto"/>
            <w:ind w:left="1080"/>
          </w:pPr>
          <w:sdt>
            <w:sdtPr>
              <w:tag w:val="goog_rdk_9"/>
              <w:id w:val="1980573827"/>
              <w:showingPlcHdr/>
            </w:sdtPr>
            <w:sdtEndPr/>
            <w:sdtContent>
              <w:r w:rsidR="004D72BE">
                <w:t xml:space="preserve">     </w:t>
              </w:r>
            </w:sdtContent>
          </w:sdt>
        </w:p>
      </w:sdtContent>
    </w:sdt>
    <w:p w14:paraId="0000000C" w14:textId="023A03BB" w:rsidR="00AD3644" w:rsidRDefault="000B1F19">
      <w:pPr>
        <w:numPr>
          <w:ilvl w:val="0"/>
          <w:numId w:val="3"/>
        </w:num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test results to the client’s primary care provider and the LCP </w:t>
      </w:r>
      <w:r>
        <w:rPr>
          <w:rFonts w:ascii="Times New Roman" w:eastAsia="Times New Roman" w:hAnsi="Times New Roman" w:cs="Times New Roman"/>
          <w:sz w:val="24"/>
          <w:szCs w:val="24"/>
        </w:rPr>
        <w:t>by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mail, fax, or secure electronic communication </w:t>
      </w:r>
      <w:r>
        <w:rPr>
          <w:rFonts w:ascii="Times New Roman" w:eastAsia="Times New Roman" w:hAnsi="Times New Roman" w:cs="Times New Roman"/>
          <w:sz w:val="24"/>
          <w:szCs w:val="24"/>
          <w:u w:val="single"/>
        </w:rPr>
        <w:t>within ten (10) business days of receiving the specimen</w:t>
      </w:r>
      <w:r>
        <w:rPr>
          <w:rFonts w:ascii="Times New Roman" w:eastAsia="Times New Roman" w:hAnsi="Times New Roman" w:cs="Times New Roman"/>
          <w:sz w:val="24"/>
          <w:szCs w:val="24"/>
        </w:rPr>
        <w:t>.</w:t>
      </w:r>
    </w:p>
    <w:p w14:paraId="0000000D" w14:textId="77777777" w:rsidR="00AD3644" w:rsidRDefault="00AD3644">
      <w:pPr>
        <w:spacing w:after="0" w:line="240" w:lineRule="auto"/>
        <w:ind w:left="1440"/>
        <w:rPr>
          <w:rFonts w:ascii="Times New Roman" w:eastAsia="Times New Roman" w:hAnsi="Times New Roman" w:cs="Times New Roman"/>
          <w:sz w:val="24"/>
          <w:szCs w:val="24"/>
        </w:rPr>
      </w:pPr>
    </w:p>
    <w:p w14:paraId="0000000E" w14:textId="77777777" w:rsidR="00AD3644" w:rsidRDefault="000B1F19">
      <w:pPr>
        <w:numPr>
          <w:ilvl w:val="0"/>
          <w:numId w:val="3"/>
        </w:num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Receive, interpret and notify the LCP of the results of laboratory tests at a cost not to exceed the fee on t</w:t>
      </w:r>
      <w:r>
        <w:rPr>
          <w:rFonts w:ascii="Times New Roman" w:eastAsia="Times New Roman" w:hAnsi="Times New Roman" w:cs="Times New Roman"/>
          <w:sz w:val="24"/>
          <w:szCs w:val="24"/>
        </w:rPr>
        <w:t xml:space="preserve">he reimbursement schedule(s) or any schedule that </w:t>
      </w:r>
      <w:proofErr w:type="gramStart"/>
      <w:r>
        <w:rPr>
          <w:rFonts w:ascii="Times New Roman" w:eastAsia="Times New Roman" w:hAnsi="Times New Roman" w:cs="Times New Roman"/>
          <w:sz w:val="24"/>
          <w:szCs w:val="24"/>
        </w:rPr>
        <w:t>may be substituted</w:t>
      </w:r>
      <w:proofErr w:type="gramEnd"/>
      <w:r>
        <w:rPr>
          <w:rFonts w:ascii="Times New Roman" w:eastAsia="Times New Roman" w:hAnsi="Times New Roman" w:cs="Times New Roman"/>
          <w:sz w:val="24"/>
          <w:szCs w:val="24"/>
        </w:rPr>
        <w:t xml:space="preserve"> by the LCP due to changes in Medicaid and Medicare allowable reimbursement rates. </w:t>
      </w:r>
    </w:p>
    <w:p w14:paraId="0000000F" w14:textId="77777777" w:rsidR="00AD3644" w:rsidRDefault="00AD3644">
      <w:pPr>
        <w:spacing w:after="0" w:line="240" w:lineRule="auto"/>
      </w:pPr>
    </w:p>
    <w:p w14:paraId="00000010" w14:textId="77777777" w:rsidR="00AD3644" w:rsidRDefault="000B1F19">
      <w:pPr>
        <w:spacing w:after="0" w:line="240" w:lineRule="auto"/>
        <w:ind w:left="1440"/>
      </w:pPr>
      <w:r>
        <w:rPr>
          <w:rFonts w:ascii="Times New Roman" w:eastAsia="Times New Roman" w:hAnsi="Times New Roman" w:cs="Times New Roman"/>
          <w:sz w:val="24"/>
          <w:szCs w:val="24"/>
        </w:rPr>
        <w:t xml:space="preserve">This fee includes the </w:t>
      </w:r>
      <w:sdt>
        <w:sdtPr>
          <w:tag w:val="goog_rdk_11"/>
          <w:id w:val="1625970606"/>
        </w:sdtPr>
        <w:sdtEndPr/>
        <w:sdtContent/>
      </w:sdt>
      <w:r>
        <w:rPr>
          <w:rFonts w:ascii="Times New Roman" w:eastAsia="Times New Roman" w:hAnsi="Times New Roman" w:cs="Times New Roman"/>
          <w:sz w:val="24"/>
          <w:szCs w:val="24"/>
        </w:rPr>
        <w:t>cytotechnologist and cytopathologist’s fees, the costs for picking up the test,</w:t>
      </w:r>
      <w:r>
        <w:rPr>
          <w:rFonts w:ascii="Times New Roman" w:eastAsia="Times New Roman" w:hAnsi="Times New Roman" w:cs="Times New Roman"/>
          <w:sz w:val="24"/>
          <w:szCs w:val="24"/>
        </w:rPr>
        <w:t xml:space="preserve"> interpreting the test, and the cost of reporting the result of the test to the LCP.  </w:t>
      </w:r>
    </w:p>
    <w:p w14:paraId="00000011" w14:textId="77777777" w:rsidR="00AD3644" w:rsidRDefault="00AD3644">
      <w:pPr>
        <w:spacing w:after="0" w:line="240" w:lineRule="auto"/>
      </w:pPr>
    </w:p>
    <w:p w14:paraId="00000012" w14:textId="77777777" w:rsidR="00AD3644" w:rsidRDefault="000B1F19">
      <w:pPr>
        <w:numPr>
          <w:ilvl w:val="0"/>
          <w:numId w:val="3"/>
        </w:num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cytopathology, cervical or vaginal (the Bethesda System) for Pap tests </w:t>
      </w:r>
      <w:proofErr w:type="gramStart"/>
      <w:r>
        <w:rPr>
          <w:rFonts w:ascii="Times New Roman" w:eastAsia="Times New Roman" w:hAnsi="Times New Roman" w:cs="Times New Roman"/>
          <w:sz w:val="24"/>
          <w:szCs w:val="24"/>
        </w:rPr>
        <w:t>using</w:t>
      </w:r>
      <w:proofErr w:type="gramEnd"/>
      <w:r>
        <w:rPr>
          <w:rFonts w:ascii="Times New Roman" w:eastAsia="Times New Roman" w:hAnsi="Times New Roman" w:cs="Times New Roman"/>
          <w:sz w:val="24"/>
          <w:szCs w:val="24"/>
        </w:rPr>
        <w:t xml:space="preserve"> one of the following procedures: (1) slides, manual screening, or (2) collected in preservative fluid, automated thin layer preparation, manual screening.  No other Pap te</w:t>
      </w:r>
      <w:r>
        <w:rPr>
          <w:rFonts w:ascii="Times New Roman" w:eastAsia="Times New Roman" w:hAnsi="Times New Roman" w:cs="Times New Roman"/>
          <w:sz w:val="24"/>
          <w:szCs w:val="24"/>
        </w:rPr>
        <w:t xml:space="preserve">st methods </w:t>
      </w:r>
      <w:proofErr w:type="gramStart"/>
      <w:r>
        <w:rPr>
          <w:rFonts w:ascii="Times New Roman" w:eastAsia="Times New Roman" w:hAnsi="Times New Roman" w:cs="Times New Roman"/>
          <w:sz w:val="24"/>
          <w:szCs w:val="24"/>
        </w:rPr>
        <w:t>will be reimbursed</w:t>
      </w:r>
      <w:proofErr w:type="gramEnd"/>
      <w:r>
        <w:rPr>
          <w:rFonts w:ascii="Times New Roman" w:eastAsia="Times New Roman" w:hAnsi="Times New Roman" w:cs="Times New Roman"/>
          <w:sz w:val="24"/>
          <w:szCs w:val="24"/>
        </w:rPr>
        <w:t xml:space="preserve"> through this Contract. </w:t>
      </w:r>
    </w:p>
    <w:p w14:paraId="00000013" w14:textId="77777777" w:rsidR="00AD3644" w:rsidRDefault="00AD3644">
      <w:pPr>
        <w:spacing w:after="0" w:line="240" w:lineRule="auto"/>
      </w:pPr>
    </w:p>
    <w:p w14:paraId="00000014" w14:textId="77777777" w:rsidR="00AD3644" w:rsidRDefault="000B1F19">
      <w:pPr>
        <w:numPr>
          <w:ilvl w:val="0"/>
          <w:numId w:val="3"/>
        </w:num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When conducting HPV testing, only use the amplified probe technique high-risk panel.</w:t>
      </w:r>
    </w:p>
    <w:p w14:paraId="00000015" w14:textId="77777777" w:rsidR="00AD3644" w:rsidRDefault="00AD3644">
      <w:pPr>
        <w:spacing w:after="0" w:line="240" w:lineRule="auto"/>
        <w:ind w:left="720"/>
      </w:pPr>
    </w:p>
    <w:p w14:paraId="00000016" w14:textId="77777777" w:rsidR="00AD3644" w:rsidRDefault="000B1F19">
      <w:pPr>
        <w:numPr>
          <w:ilvl w:val="0"/>
          <w:numId w:val="3"/>
        </w:num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For reporting of cervical specimen collection and cytology findings, please use the 2014 Bethesda System for Report</w:t>
      </w:r>
      <w:r>
        <w:rPr>
          <w:rFonts w:ascii="Times New Roman" w:eastAsia="Times New Roman" w:hAnsi="Times New Roman" w:cs="Times New Roman"/>
          <w:sz w:val="24"/>
          <w:szCs w:val="24"/>
        </w:rPr>
        <w:t>ing Cervical Cytology.</w:t>
      </w:r>
    </w:p>
    <w:p w14:paraId="00000017" w14:textId="77777777" w:rsidR="00AD3644" w:rsidRDefault="00AD3644">
      <w:pPr>
        <w:spacing w:after="0" w:line="240" w:lineRule="auto"/>
      </w:pPr>
    </w:p>
    <w:p w14:paraId="00000018" w14:textId="77777777" w:rsidR="00AD3644" w:rsidRDefault="00AD3644">
      <w:pPr>
        <w:spacing w:after="0" w:line="240" w:lineRule="auto"/>
      </w:pPr>
    </w:p>
    <w:p w14:paraId="00000019" w14:textId="77777777" w:rsidR="00AD3644" w:rsidRDefault="000B1F19">
      <w:pPr>
        <w:spacing w:after="0" w:line="240" w:lineRule="auto"/>
        <w:ind w:left="720"/>
      </w:pPr>
      <w:r>
        <w:rPr>
          <w:rFonts w:ascii="Times New Roman" w:eastAsia="Times New Roman" w:hAnsi="Times New Roman" w:cs="Times New Roman"/>
          <w:b/>
          <w:i/>
          <w:sz w:val="24"/>
          <w:szCs w:val="24"/>
        </w:rPr>
        <w:t>Qualifications and Insurance</w:t>
      </w:r>
    </w:p>
    <w:p w14:paraId="0000001A" w14:textId="77777777" w:rsidR="00AD3644" w:rsidRDefault="000B1F19">
      <w:pPr>
        <w:numPr>
          <w:ilvl w:val="0"/>
          <w:numId w:val="3"/>
        </w:num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to the LCP Contract Monitor, along with this signed contract, documentation for both the Contractor and each of its pathologists of coverage for general malpractice insurance or in the alternati</w:t>
      </w:r>
      <w:r>
        <w:rPr>
          <w:rFonts w:ascii="Times New Roman" w:eastAsia="Times New Roman" w:hAnsi="Times New Roman" w:cs="Times New Roman"/>
          <w:sz w:val="24"/>
          <w:szCs w:val="24"/>
        </w:rPr>
        <w:t xml:space="preserve">ve, provide documentation of self-insurance, by providing a copy of the insurance </w:t>
      </w:r>
      <w:proofErr w:type="gramStart"/>
      <w:r>
        <w:rPr>
          <w:rFonts w:ascii="Times New Roman" w:eastAsia="Times New Roman" w:hAnsi="Times New Roman" w:cs="Times New Roman"/>
          <w:sz w:val="24"/>
          <w:szCs w:val="24"/>
        </w:rPr>
        <w:t>binder which</w:t>
      </w:r>
      <w:proofErr w:type="gramEnd"/>
      <w:r>
        <w:rPr>
          <w:rFonts w:ascii="Times New Roman" w:eastAsia="Times New Roman" w:hAnsi="Times New Roman" w:cs="Times New Roman"/>
          <w:sz w:val="24"/>
          <w:szCs w:val="24"/>
        </w:rPr>
        <w:t xml:space="preserve"> shall indicate the period of coverage.</w:t>
      </w:r>
    </w:p>
    <w:p w14:paraId="0000001B" w14:textId="77777777" w:rsidR="00AD3644" w:rsidRDefault="00AD3644">
      <w:pPr>
        <w:spacing w:after="0" w:line="240" w:lineRule="auto"/>
        <w:ind w:left="1440"/>
        <w:rPr>
          <w:rFonts w:ascii="Times New Roman" w:eastAsia="Times New Roman" w:hAnsi="Times New Roman" w:cs="Times New Roman"/>
          <w:sz w:val="24"/>
          <w:szCs w:val="24"/>
        </w:rPr>
      </w:pPr>
    </w:p>
    <w:p w14:paraId="0000001C" w14:textId="77777777" w:rsidR="00AD3644" w:rsidRDefault="000B1F19">
      <w:pPr>
        <w:numPr>
          <w:ilvl w:val="0"/>
          <w:numId w:val="3"/>
        </w:num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to the LCP Contract Monitor, along with this signed contract, documentation of each individual engaged in the exa</w:t>
      </w:r>
      <w:r>
        <w:rPr>
          <w:rFonts w:ascii="Times New Roman" w:eastAsia="Times New Roman" w:hAnsi="Times New Roman" w:cs="Times New Roman"/>
          <w:sz w:val="24"/>
          <w:szCs w:val="24"/>
        </w:rPr>
        <w:t>mination of gynecologic preparations, has passed the Cytology Proficiency Testing Program  of the American Society of Clinical Pathologists (ASCP) or the College of American Pathologists (CAP), and provide annual proof of individual staff members passing c</w:t>
      </w:r>
      <w:r>
        <w:rPr>
          <w:rFonts w:ascii="Times New Roman" w:eastAsia="Times New Roman" w:hAnsi="Times New Roman" w:cs="Times New Roman"/>
          <w:sz w:val="24"/>
          <w:szCs w:val="24"/>
        </w:rPr>
        <w:t xml:space="preserve">ytology proficiency testing.  </w:t>
      </w:r>
    </w:p>
    <w:p w14:paraId="0000001D" w14:textId="77777777" w:rsidR="00AD3644" w:rsidRDefault="00AD3644">
      <w:pPr>
        <w:spacing w:after="0" w:line="240" w:lineRule="auto"/>
      </w:pPr>
    </w:p>
    <w:p w14:paraId="0000001E" w14:textId="225D60B1" w:rsidR="00AD3644" w:rsidRPr="004D72BE" w:rsidRDefault="000B1F19">
      <w:pPr>
        <w:numPr>
          <w:ilvl w:val="0"/>
          <w:numId w:val="3"/>
        </w:numPr>
        <w:spacing w:after="0" w:line="240" w:lineRule="auto"/>
        <w:ind w:left="1440" w:hanging="720"/>
        <w:rPr>
          <w:rFonts w:ascii="Times New Roman" w:eastAsia="Times New Roman" w:hAnsi="Times New Roman" w:cs="Times New Roman"/>
          <w:sz w:val="24"/>
          <w:szCs w:val="24"/>
        </w:rPr>
      </w:pPr>
      <w:r w:rsidRPr="004D72BE">
        <w:rPr>
          <w:rFonts w:ascii="Times New Roman" w:eastAsia="Times New Roman" w:hAnsi="Times New Roman" w:cs="Times New Roman"/>
          <w:sz w:val="24"/>
          <w:szCs w:val="24"/>
        </w:rPr>
        <w:t xml:space="preserve">Provide to the LCP Contract Monitor, along with this signed contract, documentation of </w:t>
      </w:r>
      <w:proofErr w:type="gramStart"/>
      <w:r w:rsidRPr="004D72BE">
        <w:rPr>
          <w:rFonts w:ascii="Times New Roman" w:eastAsia="Times New Roman" w:hAnsi="Times New Roman" w:cs="Times New Roman"/>
          <w:sz w:val="24"/>
          <w:szCs w:val="24"/>
        </w:rPr>
        <w:t>being in compliance</w:t>
      </w:r>
      <w:proofErr w:type="gramEnd"/>
      <w:r w:rsidRPr="004D72BE">
        <w:rPr>
          <w:rFonts w:ascii="Times New Roman" w:eastAsia="Times New Roman" w:hAnsi="Times New Roman" w:cs="Times New Roman"/>
          <w:sz w:val="24"/>
          <w:szCs w:val="24"/>
        </w:rPr>
        <w:t xml:space="preserve"> with the rules in the Clinical Laboratory Improvement Amendments (CLIA) of 1988 by submitting the laboratory’s CLIA </w:t>
      </w:r>
      <w:r w:rsidRPr="004D72BE">
        <w:rPr>
          <w:rFonts w:ascii="Times New Roman" w:eastAsia="Times New Roman" w:hAnsi="Times New Roman" w:cs="Times New Roman"/>
          <w:sz w:val="24"/>
          <w:szCs w:val="24"/>
        </w:rPr>
        <w:t>identification number</w:t>
      </w:r>
      <w:sdt>
        <w:sdtPr>
          <w:tag w:val="goog_rdk_13"/>
          <w:id w:val="2091571345"/>
        </w:sdtPr>
        <w:sdtEndPr/>
        <w:sdtContent>
          <w:r w:rsidRPr="004D72BE">
            <w:rPr>
              <w:rFonts w:ascii="Times New Roman" w:eastAsia="Times New Roman" w:hAnsi="Times New Roman" w:cs="Times New Roman"/>
              <w:sz w:val="24"/>
              <w:szCs w:val="24"/>
            </w:rPr>
            <w:t xml:space="preserve"> or certification</w:t>
          </w:r>
        </w:sdtContent>
      </w:sdt>
      <w:r w:rsidRPr="004D72BE">
        <w:rPr>
          <w:rFonts w:ascii="Times New Roman" w:eastAsia="Times New Roman" w:hAnsi="Times New Roman" w:cs="Times New Roman"/>
          <w:sz w:val="24"/>
          <w:szCs w:val="24"/>
        </w:rPr>
        <w:t>.</w:t>
      </w:r>
    </w:p>
    <w:p w14:paraId="0000001F" w14:textId="77777777" w:rsidR="00AD3644" w:rsidRDefault="00AD3644">
      <w:pPr>
        <w:spacing w:after="0" w:line="240" w:lineRule="auto"/>
      </w:pPr>
    </w:p>
    <w:p w14:paraId="00000020" w14:textId="77777777" w:rsidR="00AD3644" w:rsidRDefault="00AD3644">
      <w:pPr>
        <w:spacing w:after="0" w:line="240" w:lineRule="auto"/>
      </w:pPr>
    </w:p>
    <w:p w14:paraId="00000021" w14:textId="77777777" w:rsidR="00AD3644" w:rsidRDefault="000B1F19">
      <w:pPr>
        <w:spacing w:after="0" w:line="240" w:lineRule="auto"/>
        <w:ind w:firstLine="720"/>
      </w:pPr>
      <w:r>
        <w:rPr>
          <w:rFonts w:ascii="Times New Roman" w:eastAsia="Times New Roman" w:hAnsi="Times New Roman" w:cs="Times New Roman"/>
          <w:b/>
          <w:sz w:val="24"/>
          <w:szCs w:val="24"/>
        </w:rPr>
        <w:t>The Contractor and the LCP agree that:</w:t>
      </w:r>
    </w:p>
    <w:p w14:paraId="00000022" w14:textId="77777777" w:rsidR="00AD3644" w:rsidRDefault="000B1F19">
      <w:pPr>
        <w:numPr>
          <w:ilvl w:val="0"/>
          <w:numId w:val="1"/>
        </w:num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attached document(s) is incorporated into, and hereby made a part of this Contract:</w:t>
      </w:r>
    </w:p>
    <w:p w14:paraId="00000023" w14:textId="77777777" w:rsidR="00AD3644" w:rsidRDefault="000B1F19">
      <w:pPr>
        <w:spacing w:after="0" w:line="240" w:lineRule="auto"/>
        <w:ind w:left="2160" w:hanging="720"/>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The reimbursement schedule(s) or any schedule that </w:t>
      </w:r>
      <w:proofErr w:type="gramStart"/>
      <w:r>
        <w:rPr>
          <w:rFonts w:ascii="Times New Roman" w:eastAsia="Times New Roman" w:hAnsi="Times New Roman" w:cs="Times New Roman"/>
          <w:sz w:val="24"/>
          <w:szCs w:val="24"/>
        </w:rPr>
        <w:t>may be substituted</w:t>
      </w:r>
      <w:proofErr w:type="gramEnd"/>
      <w:r>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the LCP due to changes in Medicaid and Medicare allowable reimbursement rates.</w:t>
      </w:r>
    </w:p>
    <w:p w14:paraId="00000024" w14:textId="77777777" w:rsidR="00AD3644" w:rsidRDefault="00AD3644">
      <w:pPr>
        <w:spacing w:after="0" w:line="240" w:lineRule="auto"/>
        <w:ind w:left="2160" w:hanging="720"/>
      </w:pPr>
    </w:p>
    <w:p w14:paraId="00000025" w14:textId="77777777" w:rsidR="00AD3644" w:rsidRDefault="000B1F19">
      <w:pPr>
        <w:spacing w:after="0" w:line="240" w:lineRule="auto"/>
        <w:ind w:left="2160" w:hanging="720"/>
      </w:pPr>
      <w:r>
        <w:rPr>
          <w:rFonts w:ascii="Times New Roman" w:eastAsia="Times New Roman" w:hAnsi="Times New Roman" w:cs="Times New Roman"/>
          <w:sz w:val="24"/>
          <w:szCs w:val="24"/>
        </w:rPr>
        <w:t xml:space="preserve">As appropriate, </w:t>
      </w:r>
    </w:p>
    <w:p w14:paraId="00000026" w14:textId="77777777" w:rsidR="00AD3644" w:rsidRDefault="00AD3644">
      <w:pPr>
        <w:spacing w:after="0" w:line="240" w:lineRule="auto"/>
      </w:pPr>
    </w:p>
    <w:p w14:paraId="00000027" w14:textId="77777777" w:rsidR="00AD3644" w:rsidRDefault="000B1F19">
      <w:pPr>
        <w:spacing w:after="0" w:line="240" w:lineRule="auto"/>
        <w:ind w:left="2160" w:hanging="720"/>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The “Minimal Clinical Elements for Breast Cancer Detection and Diagnosis;”</w:t>
      </w:r>
    </w:p>
    <w:p w14:paraId="00000028" w14:textId="77777777" w:rsidR="00AD3644" w:rsidRDefault="00AD3644">
      <w:pPr>
        <w:spacing w:after="0" w:line="240" w:lineRule="auto"/>
        <w:ind w:left="2160" w:hanging="720"/>
      </w:pPr>
    </w:p>
    <w:p w14:paraId="00000029" w14:textId="77777777" w:rsidR="00AD3644" w:rsidRDefault="000B1F19">
      <w:pPr>
        <w:spacing w:after="0" w:line="240" w:lineRule="auto"/>
        <w:ind w:left="2160" w:hanging="720"/>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The “Minimal Clinical Elements for Cervical Cancer Detection and </w:t>
      </w:r>
      <w:r>
        <w:rPr>
          <w:rFonts w:ascii="Times New Roman" w:eastAsia="Times New Roman" w:hAnsi="Times New Roman" w:cs="Times New Roman"/>
          <w:sz w:val="24"/>
          <w:szCs w:val="24"/>
        </w:rPr>
        <w:t>Diagnosis;”</w:t>
      </w:r>
    </w:p>
    <w:p w14:paraId="0000002A" w14:textId="77777777" w:rsidR="00AD3644" w:rsidRDefault="00AD3644">
      <w:pPr>
        <w:spacing w:after="0" w:line="240" w:lineRule="auto"/>
        <w:ind w:left="2160" w:hanging="720"/>
      </w:pPr>
    </w:p>
    <w:p w14:paraId="0000002B" w14:textId="77777777" w:rsidR="00AD3644" w:rsidRDefault="000B1F19">
      <w:pPr>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The “Colorectal Cancer Minimal Elements for Colorectal Cancer Detection and Diagnosis;” </w:t>
      </w:r>
    </w:p>
    <w:p w14:paraId="0000002C" w14:textId="77777777" w:rsidR="00AD3644" w:rsidRDefault="00AD3644">
      <w:pPr>
        <w:spacing w:after="0" w:line="240" w:lineRule="auto"/>
        <w:ind w:left="2160" w:hanging="720"/>
        <w:rPr>
          <w:rFonts w:ascii="Times New Roman" w:eastAsia="Times New Roman" w:hAnsi="Times New Roman" w:cs="Times New Roman"/>
          <w:sz w:val="24"/>
          <w:szCs w:val="24"/>
        </w:rPr>
      </w:pPr>
    </w:p>
    <w:p w14:paraId="0000002D" w14:textId="77777777" w:rsidR="00AD3644" w:rsidRDefault="000B1F19">
      <w:pPr>
        <w:numPr>
          <w:ilvl w:val="0"/>
          <w:numId w:val="2"/>
        </w:numPr>
        <w:spacing w:after="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“Minimal Clinical Elements for Lung Cancer Detection and Diagnosis;”</w:t>
      </w:r>
    </w:p>
    <w:p w14:paraId="0000002E" w14:textId="77777777" w:rsidR="00AD3644" w:rsidRDefault="00AD3644">
      <w:pPr>
        <w:spacing w:after="0"/>
        <w:ind w:left="2160"/>
        <w:rPr>
          <w:rFonts w:ascii="Times New Roman" w:eastAsia="Times New Roman" w:hAnsi="Times New Roman" w:cs="Times New Roman"/>
          <w:sz w:val="24"/>
          <w:szCs w:val="24"/>
        </w:rPr>
      </w:pPr>
    </w:p>
    <w:p w14:paraId="0000002F" w14:textId="77777777" w:rsidR="00AD3644" w:rsidRDefault="000B1F19">
      <w:pPr>
        <w:numPr>
          <w:ilvl w:val="0"/>
          <w:numId w:val="2"/>
        </w:numPr>
        <w:spacing w:after="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“Oral Cancer Minimal Elements for Screening, Diagnosis, and Evaluation </w:t>
      </w:r>
      <w:r>
        <w:rPr>
          <w:rFonts w:ascii="Times New Roman" w:eastAsia="Times New Roman" w:hAnsi="Times New Roman" w:cs="Times New Roman"/>
          <w:sz w:val="24"/>
          <w:szCs w:val="24"/>
        </w:rPr>
        <w:t>of Oral Lesions;”</w:t>
      </w:r>
    </w:p>
    <w:p w14:paraId="00000030" w14:textId="77777777" w:rsidR="00AD3644" w:rsidRDefault="00AD3644">
      <w:pPr>
        <w:spacing w:after="0"/>
        <w:ind w:left="2160"/>
        <w:rPr>
          <w:rFonts w:ascii="Times New Roman" w:eastAsia="Times New Roman" w:hAnsi="Times New Roman" w:cs="Times New Roman"/>
          <w:sz w:val="24"/>
          <w:szCs w:val="24"/>
        </w:rPr>
      </w:pPr>
    </w:p>
    <w:p w14:paraId="00000031" w14:textId="77777777" w:rsidR="00AD3644" w:rsidRDefault="000B1F19">
      <w:pPr>
        <w:numPr>
          <w:ilvl w:val="0"/>
          <w:numId w:val="2"/>
        </w:numPr>
        <w:spacing w:after="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“Prostate Cancer Minimal Elements for Information, Screening, Diagnosis, Treatment, and Follow up;”</w:t>
      </w:r>
    </w:p>
    <w:p w14:paraId="00000032" w14:textId="77777777" w:rsidR="00AD3644" w:rsidRDefault="00AD3644">
      <w:pPr>
        <w:spacing w:after="0"/>
        <w:ind w:left="2160"/>
        <w:rPr>
          <w:rFonts w:ascii="Times New Roman" w:eastAsia="Times New Roman" w:hAnsi="Times New Roman" w:cs="Times New Roman"/>
          <w:sz w:val="24"/>
          <w:szCs w:val="24"/>
        </w:rPr>
      </w:pPr>
    </w:p>
    <w:p w14:paraId="00000033" w14:textId="3A6870EE" w:rsidR="00AD3644" w:rsidRDefault="000B1F19">
      <w:pPr>
        <w:numPr>
          <w:ilvl w:val="0"/>
          <w:numId w:val="2"/>
        </w:numPr>
        <w:spacing w:after="0"/>
        <w:ind w:hanging="720"/>
        <w:rPr>
          <w:rFonts w:ascii="Times New Roman" w:eastAsia="Times New Roman" w:hAnsi="Times New Roman" w:cs="Times New Roman"/>
          <w:sz w:val="24"/>
          <w:szCs w:val="24"/>
        </w:rPr>
      </w:pPr>
      <w:r w:rsidRPr="000B1F19">
        <w:rPr>
          <w:rFonts w:ascii="Times New Roman" w:eastAsia="Times New Roman" w:hAnsi="Times New Roman" w:cs="Times New Roman"/>
          <w:sz w:val="24"/>
          <w:szCs w:val="24"/>
        </w:rPr>
        <w:t>Minimal Clinical Elements for Colorectal</w:t>
      </w:r>
      <w:r w:rsidRPr="000B1F19">
        <w:rPr>
          <w:rFonts w:ascii="Times New Roman" w:eastAsia="Times New Roman" w:hAnsi="Times New Roman" w:cs="Times New Roman"/>
          <w:sz w:val="24"/>
          <w:szCs w:val="24"/>
        </w:rPr>
        <w:t xml:space="preserve"> Cancer Detection and Diagnosis.</w:t>
      </w:r>
      <w:bookmarkStart w:id="0" w:name="_GoBack"/>
      <w:bookmarkEnd w:id="0"/>
    </w:p>
    <w:sectPr w:rsidR="00AD3644">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21C7D" w14:textId="77777777" w:rsidR="00F80370" w:rsidRDefault="00F80370">
      <w:pPr>
        <w:spacing w:after="0" w:line="240" w:lineRule="auto"/>
      </w:pPr>
      <w:r>
        <w:separator/>
      </w:r>
    </w:p>
  </w:endnote>
  <w:endnote w:type="continuationSeparator" w:id="0">
    <w:p w14:paraId="3292FF63" w14:textId="77777777" w:rsidR="00F80370" w:rsidRDefault="00F80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4" w14:textId="77777777" w:rsidR="00AD3644" w:rsidRDefault="000B1F19">
    <w:pPr>
      <w:spacing w:after="0" w:line="240" w:lineRule="auto"/>
      <w:jc w:val="right"/>
    </w:pPr>
    <w:r>
      <w:rPr>
        <w:rFonts w:ascii="Times New Roman" w:eastAsia="Times New Roman" w:hAnsi="Times New Roman" w:cs="Times New Roman"/>
        <w:sz w:val="20"/>
        <w:szCs w:val="20"/>
      </w:rPr>
      <w:t>Laboratory Attachment 2023</w:t>
    </w:r>
  </w:p>
  <w:p w14:paraId="00000035" w14:textId="3B4AFD80" w:rsidR="00AD3644" w:rsidRDefault="000B1F19">
    <w:pPr>
      <w:tabs>
        <w:tab w:val="center" w:pos="4320"/>
        <w:tab w:val="right" w:pos="8640"/>
      </w:tabs>
      <w:spacing w:after="0" w:line="240" w:lineRule="auto"/>
      <w:jc w:val="right"/>
    </w:pPr>
    <w:r>
      <w:rPr>
        <w:rFonts w:ascii="Times New Roman" w:eastAsia="Times New Roman" w:hAnsi="Times New Roman" w:cs="Times New Roman"/>
        <w:sz w:val="20"/>
        <w:szCs w:val="20"/>
      </w:rPr>
      <w:t xml:space="preserve">Page </w:t>
    </w:r>
    <w:r>
      <w:fldChar w:fldCharType="begin"/>
    </w:r>
    <w:r>
      <w:instrText>PAGE</w:instrText>
    </w:r>
    <w:r>
      <w:fldChar w:fldCharType="separate"/>
    </w:r>
    <w:r>
      <w:rPr>
        <w:noProof/>
      </w:rPr>
      <w:t>1</w:t>
    </w:r>
    <w:r>
      <w:fldChar w:fldCharType="end"/>
    </w:r>
    <w:r>
      <w:rPr>
        <w:rFonts w:ascii="Times New Roman" w:eastAsia="Times New Roman" w:hAnsi="Times New Roman" w:cs="Times New Roman"/>
        <w:sz w:val="20"/>
        <w:szCs w:val="20"/>
      </w:rP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18A16" w14:textId="77777777" w:rsidR="00F80370" w:rsidRDefault="00F80370">
      <w:pPr>
        <w:spacing w:after="0" w:line="240" w:lineRule="auto"/>
      </w:pPr>
      <w:r>
        <w:separator/>
      </w:r>
    </w:p>
  </w:footnote>
  <w:footnote w:type="continuationSeparator" w:id="0">
    <w:p w14:paraId="50E9F9F8" w14:textId="77777777" w:rsidR="00F80370" w:rsidRDefault="00F80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3A3F"/>
    <w:multiLevelType w:val="multilevel"/>
    <w:tmpl w:val="88FEE7CC"/>
    <w:lvl w:ilvl="0">
      <w:start w:val="5"/>
      <w:numFmt w:val="decimal"/>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1" w15:restartNumberingAfterBreak="0">
    <w:nsid w:val="1C366CC8"/>
    <w:multiLevelType w:val="multilevel"/>
    <w:tmpl w:val="E4621CB0"/>
    <w:lvl w:ilvl="0">
      <w:start w:val="1"/>
      <w:numFmt w:val="upperLetter"/>
      <w:lvlText w:val="%1."/>
      <w:lvlJc w:val="left"/>
      <w:pPr>
        <w:ind w:left="1080" w:firstLine="720"/>
      </w:pPr>
      <w:rPr>
        <w:color w:val="000000"/>
        <w:vertAlign w:val="baseline"/>
      </w:rPr>
    </w:lvl>
    <w:lvl w:ilvl="1">
      <w:start w:val="1"/>
      <w:numFmt w:val="decimal"/>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15:restartNumberingAfterBreak="0">
    <w:nsid w:val="582B2601"/>
    <w:multiLevelType w:val="multilevel"/>
    <w:tmpl w:val="3C1A370A"/>
    <w:lvl w:ilvl="0">
      <w:start w:val="1"/>
      <w:numFmt w:val="upperLetter"/>
      <w:lvlText w:val="%1."/>
      <w:lvlJc w:val="left"/>
      <w:pPr>
        <w:ind w:left="1080" w:firstLine="720"/>
      </w:pPr>
      <w:rPr>
        <w:color w:val="000000"/>
        <w:vertAlign w:val="baseline"/>
      </w:rPr>
    </w:lvl>
    <w:lvl w:ilvl="1">
      <w:start w:val="1"/>
      <w:numFmt w:val="decimal"/>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44"/>
    <w:rsid w:val="000B1F19"/>
    <w:rsid w:val="004D72BE"/>
    <w:rsid w:val="00644ACE"/>
    <w:rsid w:val="007202E9"/>
    <w:rsid w:val="00AD3644"/>
    <w:rsid w:val="00B96BEA"/>
    <w:rsid w:val="00C34D8A"/>
    <w:rsid w:val="00E713D0"/>
    <w:rsid w:val="00F8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B38A"/>
  <w15:docId w15:val="{F3F682A9-AA1D-4FF3-8304-55FE0D84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widowControl w:val="0"/>
      <w:spacing w:after="0" w:line="240" w:lineRule="auto"/>
      <w:ind w:firstLine="1080"/>
      <w:outlineLvl w:val="0"/>
    </w:pPr>
    <w:rPr>
      <w:rFonts w:ascii="Times New Roman" w:eastAsia="Times New Roman" w:hAnsi="Times New Roman" w:cs="Times New Roman"/>
      <w:sz w:val="24"/>
      <w:szCs w:val="24"/>
      <w:u w:val="single"/>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5E6"/>
    <w:rPr>
      <w:rFonts w:ascii="Tahoma" w:hAnsi="Tahoma" w:cs="Tahoma"/>
      <w:sz w:val="16"/>
      <w:szCs w:val="16"/>
    </w:rPr>
  </w:style>
  <w:style w:type="paragraph" w:styleId="Header">
    <w:name w:val="header"/>
    <w:basedOn w:val="Normal"/>
    <w:link w:val="HeaderChar"/>
    <w:uiPriority w:val="99"/>
    <w:unhideWhenUsed/>
    <w:rsid w:val="00216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824"/>
  </w:style>
  <w:style w:type="paragraph" w:styleId="Footer">
    <w:name w:val="footer"/>
    <w:basedOn w:val="Normal"/>
    <w:link w:val="FooterChar"/>
    <w:uiPriority w:val="99"/>
    <w:unhideWhenUsed/>
    <w:rsid w:val="00216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824"/>
  </w:style>
  <w:style w:type="paragraph" w:styleId="CommentSubject">
    <w:name w:val="annotation subject"/>
    <w:basedOn w:val="CommentText"/>
    <w:next w:val="CommentText"/>
    <w:link w:val="CommentSubjectChar"/>
    <w:uiPriority w:val="99"/>
    <w:semiHidden/>
    <w:unhideWhenUsed/>
    <w:rsid w:val="00C34D8A"/>
    <w:rPr>
      <w:b/>
      <w:bCs/>
    </w:rPr>
  </w:style>
  <w:style w:type="character" w:customStyle="1" w:styleId="CommentSubjectChar">
    <w:name w:val="Comment Subject Char"/>
    <w:basedOn w:val="CommentTextChar"/>
    <w:link w:val="CommentSubject"/>
    <w:uiPriority w:val="99"/>
    <w:semiHidden/>
    <w:rsid w:val="00C34D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ICIegwtYM1Vz+itPbLv9xlIuqg==">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4506C5-7762-4EBF-BF5E-1371E081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Domingo</dc:creator>
  <cp:lastModifiedBy>Hillery Tsumba</cp:lastModifiedBy>
  <cp:revision>6</cp:revision>
  <dcterms:created xsi:type="dcterms:W3CDTF">2016-12-12T20:39:00Z</dcterms:created>
  <dcterms:modified xsi:type="dcterms:W3CDTF">2023-05-17T20:49:00Z</dcterms:modified>
</cp:coreProperties>
</file>