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10F88442" w:rsidR="00FF7F36" w:rsidRDefault="00BA4CF5">
      <w:pPr>
        <w:pStyle w:val="Title"/>
      </w:pPr>
      <w:r>
        <w:rPr>
          <w:smallCaps/>
        </w:rPr>
        <w:t xml:space="preserve">Cancer Screening Attachment for Radiology </w:t>
      </w:r>
    </w:p>
    <w:p w14:paraId="00000002" w14:textId="77777777" w:rsidR="00FF7F36" w:rsidRDefault="00FF7F36">
      <w:pPr>
        <w:pStyle w:val="Title"/>
        <w:rPr>
          <w:sz w:val="20"/>
          <w:szCs w:val="20"/>
        </w:rPr>
      </w:pPr>
    </w:p>
    <w:p w14:paraId="00000003" w14:textId="77777777" w:rsidR="00FF7F36" w:rsidRDefault="00F12A38">
      <w:pPr>
        <w:pStyle w:val="Title"/>
      </w:pPr>
      <w:r>
        <w:rPr>
          <w:smallCaps/>
        </w:rPr>
        <w:t>SERVICES AND PROCEDURES TO BE PROVIDED</w:t>
      </w:r>
    </w:p>
    <w:p w14:paraId="00000005" w14:textId="77777777" w:rsidR="00FF7F36" w:rsidRDefault="00FF7F36">
      <w:pPr>
        <w:spacing w:after="0" w:line="240" w:lineRule="auto"/>
        <w:rPr>
          <w:sz w:val="20"/>
          <w:szCs w:val="20"/>
        </w:rPr>
      </w:pPr>
    </w:p>
    <w:p w14:paraId="00000006" w14:textId="77777777" w:rsidR="00FF7F36" w:rsidRDefault="00F12A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Contractor agrees to: </w:t>
      </w:r>
    </w:p>
    <w:p w14:paraId="00000008" w14:textId="067133C5" w:rsidR="00FF7F36" w:rsidRDefault="00F12A38" w:rsidP="00446623">
      <w:pPr>
        <w:numPr>
          <w:ilvl w:val="0"/>
          <w:numId w:val="1"/>
        </w:numPr>
        <w:spacing w:after="0"/>
        <w:ind w:left="1440" w:hanging="720"/>
        <w:rPr>
          <w:rFonts w:ascii="Times New Roman" w:eastAsia="Times New Roman" w:hAnsi="Times New Roman" w:cs="Times New Roman"/>
          <w:b/>
          <w:sz w:val="24"/>
          <w:szCs w:val="24"/>
        </w:rPr>
      </w:pPr>
      <w:sdt>
        <w:sdtPr>
          <w:tag w:val="goog_rdk_2"/>
          <w:id w:val="821703837"/>
        </w:sdtPr>
        <w:sdtEndPr/>
        <w:sdtContent>
          <w:sdt>
            <w:sdtPr>
              <w:tag w:val="goog_rdk_1"/>
              <w:id w:val="508407567"/>
            </w:sdtPr>
            <w:sdtEndPr/>
            <w:sdtContent>
              <w:bookmarkStart w:id="0" w:name="_heading=h.k3sn4snb656d" w:colFirst="0" w:colLast="0"/>
              <w:bookmarkStart w:id="1" w:name="_Hlk122613463"/>
              <w:bookmarkEnd w:id="0"/>
              <w:r w:rsidR="00446623" w:rsidRPr="00280BF9">
                <w:rPr>
                  <w:rFonts w:ascii="Times New Roman" w:eastAsia="Times New Roman" w:hAnsi="Times New Roman" w:cs="Times New Roman"/>
                  <w:color w:val="000000"/>
                  <w:sz w:val="24"/>
                  <w:szCs w:val="24"/>
                </w:rPr>
                <w:t>Comply with M</w:t>
              </w:r>
              <w:r w:rsidR="00446623" w:rsidRPr="00280BF9">
                <w:rPr>
                  <w:rFonts w:ascii="Times New Roman" w:hAnsi="Times New Roman" w:cs="Times New Roman"/>
                  <w:color w:val="000000"/>
                  <w:sz w:val="24"/>
                  <w:szCs w:val="24"/>
                </w:rPr>
                <w:t xml:space="preserve">aryland </w:t>
              </w:r>
              <w:r w:rsidR="00446623" w:rsidRPr="00280BF9">
                <w:rPr>
                  <w:rFonts w:ascii="Times New Roman" w:eastAsia="Times New Roman" w:hAnsi="Times New Roman" w:cs="Times New Roman"/>
                  <w:color w:val="000000"/>
                  <w:sz w:val="24"/>
                  <w:szCs w:val="24"/>
                </w:rPr>
                <w:t>D</w:t>
              </w:r>
              <w:r w:rsidR="00446623" w:rsidRPr="00280BF9">
                <w:rPr>
                  <w:rFonts w:ascii="Times New Roman" w:hAnsi="Times New Roman" w:cs="Times New Roman"/>
                  <w:color w:val="000000"/>
                  <w:sz w:val="24"/>
                  <w:szCs w:val="24"/>
                </w:rPr>
                <w:t xml:space="preserve">epartment of </w:t>
              </w:r>
              <w:r w:rsidR="00446623" w:rsidRPr="00280BF9">
                <w:rPr>
                  <w:rFonts w:ascii="Times New Roman" w:eastAsia="Times New Roman" w:hAnsi="Times New Roman" w:cs="Times New Roman"/>
                  <w:color w:val="000000"/>
                  <w:sz w:val="24"/>
                  <w:szCs w:val="24"/>
                </w:rPr>
                <w:t>H</w:t>
              </w:r>
              <w:r w:rsidR="00446623" w:rsidRPr="00280BF9">
                <w:rPr>
                  <w:rFonts w:ascii="Times New Roman" w:hAnsi="Times New Roman" w:cs="Times New Roman"/>
                  <w:color w:val="000000"/>
                  <w:sz w:val="24"/>
                  <w:szCs w:val="24"/>
                </w:rPr>
                <w:t>ealth</w:t>
              </w:r>
              <w:r w:rsidR="00446623" w:rsidRPr="00280BF9">
                <w:rPr>
                  <w:rFonts w:ascii="Times New Roman" w:eastAsia="Times New Roman" w:hAnsi="Times New Roman" w:cs="Times New Roman"/>
                  <w:color w:val="000000"/>
                  <w:sz w:val="24"/>
                  <w:szCs w:val="24"/>
                </w:rPr>
                <w:t xml:space="preserve"> Data Use Policy 01.06.01 and Maryland Department of Health Strategic Data Initiative policies and procedures for any data that is considered Maryland Department of Health data</w:t>
              </w:r>
              <w:r w:rsidR="00446623">
                <w:rPr>
                  <w:rFonts w:ascii="Times New Roman" w:eastAsia="Times New Roman" w:hAnsi="Times New Roman" w:cs="Times New Roman"/>
                  <w:color w:val="000000"/>
                  <w:sz w:val="24"/>
                  <w:szCs w:val="24"/>
                </w:rPr>
                <w:t>.</w:t>
              </w:r>
              <w:bookmarkEnd w:id="1"/>
            </w:sdtContent>
          </w:sdt>
        </w:sdtContent>
      </w:sdt>
    </w:p>
    <w:bookmarkStart w:id="2" w:name="_heading=h.gjdgxs" w:colFirst="0" w:colLast="0" w:displacedByCustomXml="next"/>
    <w:bookmarkEnd w:id="2" w:displacedByCustomXml="next"/>
    <w:sdt>
      <w:sdtPr>
        <w:tag w:val="goog_rdk_5"/>
        <w:id w:val="797880089"/>
      </w:sdtPr>
      <w:sdtEndPr/>
      <w:sdtContent>
        <w:p w14:paraId="6D5D4C6A" w14:textId="77777777" w:rsidR="00446623" w:rsidRPr="00446623" w:rsidRDefault="00446623" w:rsidP="00446623">
          <w:pPr>
            <w:spacing w:after="0"/>
            <w:ind w:left="1440"/>
            <w:rPr>
              <w:rFonts w:ascii="Times New Roman" w:eastAsia="Times New Roman" w:hAnsi="Times New Roman" w:cs="Times New Roman"/>
              <w:sz w:val="24"/>
              <w:szCs w:val="24"/>
            </w:rPr>
          </w:pPr>
        </w:p>
        <w:p w14:paraId="00000009" w14:textId="3FDBC690" w:rsidR="00FF7F36" w:rsidRDefault="00F12A38">
          <w:pPr>
            <w:numPr>
              <w:ilvl w:val="0"/>
              <w:numId w:val="1"/>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most recent version of the Minimal Clinical Elements (Attached</w:t>
          </w:r>
          <w:r>
            <w:rPr>
              <w:rFonts w:ascii="Times New Roman" w:eastAsia="Times New Roman" w:hAnsi="Times New Roman" w:cs="Times New Roman"/>
              <w:sz w:val="24"/>
              <w:szCs w:val="24"/>
            </w:rPr>
            <w:t>) developed by the Maryland Department of Health (MDH) Cancer Medical Advisory Committees as the standard for care for Maryland residents screened and diagnosed through the LCP.</w:t>
          </w:r>
        </w:p>
      </w:sdtContent>
    </w:sdt>
    <w:p w14:paraId="0000000A" w14:textId="77777777" w:rsidR="00FF7F36" w:rsidRDefault="00FF7F36">
      <w:pPr>
        <w:spacing w:after="0" w:line="240" w:lineRule="auto"/>
        <w:ind w:left="720"/>
        <w:rPr>
          <w:sz w:val="20"/>
          <w:szCs w:val="20"/>
        </w:rPr>
      </w:pPr>
    </w:p>
    <w:p w14:paraId="0000000B" w14:textId="77777777" w:rsidR="00FF7F36" w:rsidRDefault="00F12A38">
      <w:pPr>
        <w:numPr>
          <w:ilvl w:val="0"/>
          <w:numId w:val="1"/>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See clients referred by LCP for cancer screening and diagnostic services as</w:t>
      </w:r>
      <w:r>
        <w:rPr>
          <w:rFonts w:ascii="Times New Roman" w:eastAsia="Times New Roman" w:hAnsi="Times New Roman" w:cs="Times New Roman"/>
          <w:sz w:val="24"/>
          <w:szCs w:val="24"/>
        </w:rPr>
        <w:t xml:space="preserve"> indicated below:</w:t>
      </w:r>
    </w:p>
    <w:p w14:paraId="0000000C" w14:textId="77777777" w:rsidR="00FF7F36" w:rsidRDefault="00F12A38">
      <w:pPr>
        <w:numPr>
          <w:ilvl w:val="2"/>
          <w:numId w:val="5"/>
        </w:numPr>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For cancer services, within a time frame that is not more than eight (8) weeks for screening services, and two (2) weeks for diagnostic services, from the date of referral.</w:t>
      </w:r>
    </w:p>
    <w:p w14:paraId="0000000D" w14:textId="77777777" w:rsidR="00FF7F36" w:rsidRDefault="00FF7F36">
      <w:pPr>
        <w:spacing w:after="0"/>
        <w:ind w:left="720"/>
        <w:rPr>
          <w:rFonts w:ascii="Times New Roman" w:eastAsia="Times New Roman" w:hAnsi="Times New Roman" w:cs="Times New Roman"/>
          <w:sz w:val="12"/>
          <w:szCs w:val="12"/>
        </w:rPr>
      </w:pPr>
    </w:p>
    <w:p w14:paraId="0000000E" w14:textId="2F8F9298" w:rsidR="00FF7F36" w:rsidRDefault="00F12A38">
      <w:pPr>
        <w:numPr>
          <w:ilvl w:val="0"/>
          <w:numId w:val="1"/>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Report the results of client services to both the</w:t>
      </w:r>
      <w:bookmarkStart w:id="3" w:name="_GoBack"/>
      <w:bookmarkEnd w:id="3"/>
      <w:r>
        <w:rPr>
          <w:rFonts w:ascii="Times New Roman" w:eastAsia="Times New Roman" w:hAnsi="Times New Roman" w:cs="Times New Roman"/>
          <w:sz w:val="24"/>
          <w:szCs w:val="24"/>
        </w:rPr>
        <w:t xml:space="preserve"> client’s primary care provider and to the </w:t>
      </w:r>
      <w:r w:rsidR="00BA4CF5">
        <w:rPr>
          <w:rFonts w:ascii="Times New Roman" w:eastAsia="Times New Roman" w:hAnsi="Times New Roman" w:cs="Times New Roman"/>
          <w:sz w:val="24"/>
          <w:szCs w:val="24"/>
        </w:rPr>
        <w:t>PCC Program Monitor</w:t>
      </w:r>
      <w:r>
        <w:rPr>
          <w:rFonts w:ascii="Times New Roman" w:eastAsia="Times New Roman" w:hAnsi="Times New Roman" w:cs="Times New Roman"/>
          <w:sz w:val="24"/>
          <w:szCs w:val="24"/>
        </w:rPr>
        <w:t xml:space="preserve"> using the reporting lexicon recommended by the American College of Radiology and using the reporting format provided by t</w:t>
      </w:r>
      <w:r>
        <w:rPr>
          <w:rFonts w:ascii="Times New Roman" w:eastAsia="Times New Roman" w:hAnsi="Times New Roman" w:cs="Times New Roman"/>
          <w:sz w:val="24"/>
          <w:szCs w:val="24"/>
        </w:rPr>
        <w:t xml:space="preserve">he </w:t>
      </w:r>
      <w:r w:rsidR="00BA4CF5">
        <w:rPr>
          <w:rFonts w:ascii="Times New Roman" w:eastAsia="Times New Roman" w:hAnsi="Times New Roman" w:cs="Times New Roman"/>
          <w:sz w:val="24"/>
          <w:szCs w:val="24"/>
        </w:rPr>
        <w:t>PCC</w:t>
      </w:r>
      <w:r>
        <w:rPr>
          <w:rFonts w:ascii="Times New Roman" w:eastAsia="Times New Roman" w:hAnsi="Times New Roman" w:cs="Times New Roman"/>
          <w:sz w:val="24"/>
          <w:szCs w:val="24"/>
        </w:rPr>
        <w:t>.</w:t>
      </w:r>
    </w:p>
    <w:p w14:paraId="0000000F" w14:textId="77777777" w:rsidR="00FF7F36" w:rsidRDefault="00FF7F36">
      <w:pPr>
        <w:spacing w:after="0" w:line="240" w:lineRule="auto"/>
        <w:rPr>
          <w:rFonts w:ascii="Times New Roman" w:eastAsia="Times New Roman" w:hAnsi="Times New Roman" w:cs="Times New Roman"/>
          <w:sz w:val="20"/>
          <w:szCs w:val="20"/>
        </w:rPr>
      </w:pPr>
    </w:p>
    <w:p w14:paraId="00000010" w14:textId="77777777" w:rsidR="00FF7F36" w:rsidRDefault="00F12A38">
      <w:pPr>
        <w:numPr>
          <w:ilvl w:val="0"/>
          <w:numId w:val="1"/>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Send client results as follows:</w:t>
      </w:r>
    </w:p>
    <w:p w14:paraId="00000011" w14:textId="77777777" w:rsidR="00FF7F36" w:rsidRPr="00F12A38" w:rsidRDefault="00F12A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F12A38">
        <w:rPr>
          <w:rFonts w:ascii="Times New Roman" w:eastAsia="Times New Roman" w:hAnsi="Times New Roman" w:cs="Times New Roman"/>
          <w:sz w:val="24"/>
          <w:szCs w:val="24"/>
        </w:rPr>
        <w:t xml:space="preserve">  </w:t>
      </w:r>
      <w:r w:rsidRPr="00F12A38">
        <w:rPr>
          <w:rFonts w:ascii="Times New Roman" w:eastAsia="Times New Roman" w:hAnsi="Times New Roman" w:cs="Times New Roman"/>
          <w:sz w:val="24"/>
          <w:szCs w:val="24"/>
        </w:rPr>
        <w:t xml:space="preserve"> </w:t>
      </w:r>
      <w:r w:rsidRPr="00F12A38">
        <w:rPr>
          <w:rFonts w:ascii="Times New Roman" w:eastAsia="Times New Roman" w:hAnsi="Times New Roman" w:cs="Times New Roman"/>
          <w:b/>
          <w:sz w:val="24"/>
          <w:szCs w:val="24"/>
        </w:rPr>
        <w:t>For Breast Cancer Screening:</w:t>
      </w:r>
    </w:p>
    <w:p w14:paraId="00000012" w14:textId="77777777" w:rsidR="00FF7F36" w:rsidRPr="00F12A38" w:rsidRDefault="00F12A38">
      <w:pPr>
        <w:numPr>
          <w:ilvl w:val="0"/>
          <w:numId w:val="2"/>
        </w:numPr>
        <w:spacing w:after="0" w:line="240" w:lineRule="auto"/>
        <w:ind w:hanging="360"/>
        <w:rPr>
          <w:sz w:val="24"/>
          <w:szCs w:val="24"/>
        </w:rPr>
      </w:pPr>
      <w:r w:rsidRPr="00F12A38">
        <w:rPr>
          <w:rFonts w:ascii="Times New Roman" w:eastAsia="Times New Roman" w:hAnsi="Times New Roman" w:cs="Times New Roman"/>
          <w:sz w:val="24"/>
          <w:szCs w:val="24"/>
        </w:rPr>
        <w:t>For abnormal results or those that indicate need for further evaluation, including “Assessment Incomplete,” “Suspicious Abnormality” or “Highly Suggestive of Malignancy” breast imaging, report results to the client’s primary care provider and the LCP’s Con</w:t>
      </w:r>
      <w:r w:rsidRPr="00F12A38">
        <w:rPr>
          <w:rFonts w:ascii="Times New Roman" w:eastAsia="Times New Roman" w:hAnsi="Times New Roman" w:cs="Times New Roman"/>
          <w:sz w:val="24"/>
          <w:szCs w:val="24"/>
        </w:rPr>
        <w:t xml:space="preserve">tract Monitor by phone </w:t>
      </w:r>
      <w:r w:rsidRPr="00F12A38">
        <w:rPr>
          <w:rFonts w:ascii="Times New Roman" w:eastAsia="Times New Roman" w:hAnsi="Times New Roman" w:cs="Times New Roman"/>
          <w:i/>
          <w:sz w:val="24"/>
          <w:szCs w:val="24"/>
          <w:u w:val="single"/>
        </w:rPr>
        <w:t>and</w:t>
      </w:r>
      <w:r w:rsidRPr="00F12A38">
        <w:rPr>
          <w:rFonts w:ascii="Times New Roman" w:eastAsia="Times New Roman" w:hAnsi="Times New Roman" w:cs="Times New Roman"/>
          <w:i/>
          <w:sz w:val="24"/>
          <w:szCs w:val="24"/>
        </w:rPr>
        <w:t xml:space="preserve"> </w:t>
      </w:r>
      <w:r w:rsidRPr="00F12A38">
        <w:rPr>
          <w:rFonts w:ascii="Times New Roman" w:eastAsia="Times New Roman" w:hAnsi="Times New Roman" w:cs="Times New Roman"/>
          <w:sz w:val="24"/>
          <w:szCs w:val="24"/>
        </w:rPr>
        <w:t xml:space="preserve">mail or by fax or secure electronic communication </w:t>
      </w:r>
      <w:r w:rsidRPr="00F12A38">
        <w:rPr>
          <w:rFonts w:ascii="Times New Roman" w:eastAsia="Times New Roman" w:hAnsi="Times New Roman" w:cs="Times New Roman"/>
          <w:sz w:val="24"/>
          <w:szCs w:val="24"/>
          <w:u w:val="single"/>
        </w:rPr>
        <w:t>within three (3) business days of performing the procedure</w:t>
      </w:r>
      <w:r w:rsidRPr="00F12A38">
        <w:rPr>
          <w:rFonts w:ascii="Times New Roman" w:eastAsia="Times New Roman" w:hAnsi="Times New Roman" w:cs="Times New Roman"/>
          <w:sz w:val="24"/>
          <w:szCs w:val="24"/>
        </w:rPr>
        <w:t>.</w:t>
      </w:r>
    </w:p>
    <w:p w14:paraId="00000013" w14:textId="77777777" w:rsidR="00FF7F36" w:rsidRPr="00F12A38" w:rsidRDefault="00F12A38">
      <w:pPr>
        <w:numPr>
          <w:ilvl w:val="0"/>
          <w:numId w:val="2"/>
        </w:numPr>
        <w:spacing w:after="0" w:line="240" w:lineRule="auto"/>
        <w:ind w:hanging="360"/>
        <w:rPr>
          <w:sz w:val="24"/>
          <w:szCs w:val="24"/>
        </w:rPr>
      </w:pPr>
      <w:r w:rsidRPr="00F12A38">
        <w:rPr>
          <w:rFonts w:ascii="Times New Roman" w:eastAsia="Times New Roman" w:hAnsi="Times New Roman" w:cs="Times New Roman"/>
          <w:sz w:val="24"/>
          <w:szCs w:val="24"/>
        </w:rPr>
        <w:t>For negative results, including “Negative,” “Benign,” or “Probably Benign” breast imaging, report results to the client</w:t>
      </w:r>
      <w:r w:rsidRPr="00F12A38">
        <w:rPr>
          <w:rFonts w:ascii="Times New Roman" w:eastAsia="Times New Roman" w:hAnsi="Times New Roman" w:cs="Times New Roman"/>
          <w:sz w:val="24"/>
          <w:szCs w:val="24"/>
        </w:rPr>
        <w:t xml:space="preserve">’s primary care provider and the LCP’s Contract Monitor by fax, mail, or secure electronic communication </w:t>
      </w:r>
      <w:r w:rsidRPr="00F12A38">
        <w:rPr>
          <w:rFonts w:ascii="Times New Roman" w:eastAsia="Times New Roman" w:hAnsi="Times New Roman" w:cs="Times New Roman"/>
          <w:sz w:val="24"/>
          <w:szCs w:val="24"/>
          <w:u w:val="single"/>
        </w:rPr>
        <w:t>within fourteen (14) calendar days from the date of service</w:t>
      </w:r>
      <w:r w:rsidRPr="00F12A38">
        <w:rPr>
          <w:rFonts w:ascii="Times New Roman" w:eastAsia="Times New Roman" w:hAnsi="Times New Roman" w:cs="Times New Roman"/>
          <w:sz w:val="24"/>
          <w:szCs w:val="24"/>
        </w:rPr>
        <w:t xml:space="preserve">. </w:t>
      </w:r>
    </w:p>
    <w:p w14:paraId="00000018" w14:textId="74E90CB6" w:rsidR="00FF7F36" w:rsidRPr="00BA4CF5" w:rsidRDefault="00BA4CF5">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 xml:space="preserve">          </w:t>
      </w:r>
    </w:p>
    <w:p w14:paraId="00000019" w14:textId="77777777" w:rsidR="00FF7F36" w:rsidRDefault="00FF7F36">
      <w:pPr>
        <w:spacing w:after="0" w:line="240" w:lineRule="auto"/>
        <w:rPr>
          <w:rFonts w:ascii="Times New Roman" w:eastAsia="Times New Roman" w:hAnsi="Times New Roman" w:cs="Times New Roman"/>
          <w:sz w:val="24"/>
          <w:szCs w:val="24"/>
        </w:rPr>
      </w:pPr>
    </w:p>
    <w:p w14:paraId="0000001A" w14:textId="77777777" w:rsidR="00FF7F36" w:rsidRDefault="00F12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Qualifications and Insurance</w:t>
      </w:r>
    </w:p>
    <w:p w14:paraId="0000001B" w14:textId="77777777" w:rsidR="00FF7F36" w:rsidRDefault="00F12A38">
      <w:pPr>
        <w:numPr>
          <w:ilvl w:val="0"/>
          <w:numId w:val="1"/>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For physicians performing services under this Contract, provide a copy of each in</w:t>
      </w:r>
      <w:r>
        <w:rPr>
          <w:rFonts w:ascii="Times New Roman" w:eastAsia="Times New Roman" w:hAnsi="Times New Roman" w:cs="Times New Roman"/>
          <w:sz w:val="24"/>
          <w:szCs w:val="24"/>
        </w:rPr>
        <w:t xml:space="preserve">dividual’s current medical license from the state in which they are practicing and provide a copy of his/her specialty board certification, if applicable, to the LCP Contract Monitor with this signed Contract.  </w:t>
      </w:r>
    </w:p>
    <w:p w14:paraId="0000001C" w14:textId="77777777" w:rsidR="00FF7F36" w:rsidRDefault="00F12A38">
      <w:pPr>
        <w:spacing w:after="0" w:line="240" w:lineRule="auto"/>
        <w:ind w:left="720"/>
      </w:pPr>
      <w:r>
        <w:rPr>
          <w:rFonts w:ascii="Times New Roman" w:eastAsia="Times New Roman" w:hAnsi="Times New Roman" w:cs="Times New Roman"/>
          <w:sz w:val="24"/>
          <w:szCs w:val="24"/>
        </w:rPr>
        <w:t xml:space="preserve">  </w:t>
      </w:r>
    </w:p>
    <w:p w14:paraId="0000001D" w14:textId="77777777" w:rsidR="00FF7F36" w:rsidRDefault="00F12A38">
      <w:pPr>
        <w:numPr>
          <w:ilvl w:val="0"/>
          <w:numId w:val="1"/>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For mammography, provide documentation of</w:t>
      </w:r>
      <w:r>
        <w:rPr>
          <w:rFonts w:ascii="Times New Roman" w:eastAsia="Times New Roman" w:hAnsi="Times New Roman" w:cs="Times New Roman"/>
          <w:sz w:val="24"/>
          <w:szCs w:val="24"/>
        </w:rPr>
        <w:t xml:space="preserve"> current mammography accreditation by the American College of Radiology (ACR), or documentation of having submitted a completed application for ACR accreditation by the start of this contract. Accreditation must be granted within six (6) months of the star</w:t>
      </w:r>
      <w:r>
        <w:rPr>
          <w:rFonts w:ascii="Times New Roman" w:eastAsia="Times New Roman" w:hAnsi="Times New Roman" w:cs="Times New Roman"/>
          <w:sz w:val="24"/>
          <w:szCs w:val="24"/>
        </w:rPr>
        <w:t>t of this contract.</w:t>
      </w:r>
    </w:p>
    <w:p w14:paraId="0000001E" w14:textId="77777777" w:rsidR="00FF7F36" w:rsidRDefault="00FF7F36">
      <w:pPr>
        <w:spacing w:after="0" w:line="240" w:lineRule="auto"/>
        <w:ind w:left="1080"/>
        <w:rPr>
          <w:rFonts w:ascii="Times New Roman" w:eastAsia="Times New Roman" w:hAnsi="Times New Roman" w:cs="Times New Roman"/>
          <w:sz w:val="24"/>
          <w:szCs w:val="24"/>
        </w:rPr>
      </w:pPr>
    </w:p>
    <w:p w14:paraId="0000001F" w14:textId="77777777" w:rsidR="00FF7F36" w:rsidRDefault="00F12A3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low-dose computed tomography (LDCT), provide documentation of current low-dose computed tomography designation as an American College of Radiology (ACR) as a Lung Cancer Screening Center or Lung Cancer Alliance (LCA) Screening </w:t>
      </w:r>
      <w:r>
        <w:rPr>
          <w:rFonts w:ascii="Times New Roman" w:eastAsia="Times New Roman" w:hAnsi="Times New Roman" w:cs="Times New Roman"/>
          <w:sz w:val="24"/>
          <w:szCs w:val="24"/>
        </w:rPr>
        <w:t>Centers of Excellence, or documentation of having submitted a completed application for ACR accreditation by the start of this contract. Accreditation must be granted within six (6) months of the start of this contract.</w:t>
      </w:r>
    </w:p>
    <w:p w14:paraId="00000020" w14:textId="77777777" w:rsidR="00FF7F36" w:rsidRDefault="00FF7F36">
      <w:pPr>
        <w:spacing w:after="0" w:line="240" w:lineRule="auto"/>
        <w:ind w:left="1440"/>
        <w:rPr>
          <w:rFonts w:ascii="Times New Roman" w:eastAsia="Times New Roman" w:hAnsi="Times New Roman" w:cs="Times New Roman"/>
          <w:b/>
          <w:sz w:val="24"/>
          <w:szCs w:val="24"/>
        </w:rPr>
      </w:pPr>
    </w:p>
    <w:p w14:paraId="00000021" w14:textId="77777777" w:rsidR="00FF7F36" w:rsidRDefault="00F12A38">
      <w:pPr>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w:t>
      </w:r>
    </w:p>
    <w:p w14:paraId="00000022" w14:textId="77777777" w:rsidR="00FF7F36" w:rsidRDefault="00FF7F36">
      <w:pPr>
        <w:spacing w:after="0" w:line="240" w:lineRule="auto"/>
        <w:ind w:left="1440"/>
        <w:rPr>
          <w:rFonts w:ascii="Times New Roman" w:eastAsia="Times New Roman" w:hAnsi="Times New Roman" w:cs="Times New Roman"/>
          <w:sz w:val="24"/>
          <w:szCs w:val="24"/>
        </w:rPr>
      </w:pPr>
    </w:p>
    <w:p w14:paraId="00000023" w14:textId="77777777" w:rsidR="00FF7F36" w:rsidRDefault="00F12A3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Performs low-dose computed </w:t>
      </w:r>
      <w:r>
        <w:rPr>
          <w:rFonts w:ascii="Times New Roman" w:eastAsia="Times New Roman" w:hAnsi="Times New Roman" w:cs="Times New Roman"/>
          <w:sz w:val="24"/>
          <w:szCs w:val="24"/>
        </w:rPr>
        <w:t>tomography (LDCT) with volumetric CT dose index (</w:t>
      </w:r>
      <w:proofErr w:type="spellStart"/>
      <w:r>
        <w:rPr>
          <w:rFonts w:ascii="Times New Roman" w:eastAsia="Times New Roman" w:hAnsi="Times New Roman" w:cs="Times New Roman"/>
          <w:sz w:val="24"/>
          <w:szCs w:val="24"/>
        </w:rPr>
        <w:t>CTDIvol</w:t>
      </w:r>
      <w:proofErr w:type="spellEnd"/>
      <w:r>
        <w:rPr>
          <w:rFonts w:ascii="Times New Roman" w:eastAsia="Times New Roman" w:hAnsi="Times New Roman" w:cs="Times New Roman"/>
          <w:sz w:val="24"/>
          <w:szCs w:val="24"/>
        </w:rPr>
        <w:t>) of </w:t>
      </w:r>
      <w:r>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 xml:space="preserve"> 3.0mGy for standard size patients (defined to be 5’7’’ and approximately 155 pounds) with appropriate reductions in </w:t>
      </w:r>
      <w:proofErr w:type="spellStart"/>
      <w:r>
        <w:rPr>
          <w:rFonts w:ascii="Times New Roman" w:eastAsia="Times New Roman" w:hAnsi="Times New Roman" w:cs="Times New Roman"/>
          <w:sz w:val="24"/>
          <w:szCs w:val="24"/>
        </w:rPr>
        <w:t>CTDIvol</w:t>
      </w:r>
      <w:proofErr w:type="spellEnd"/>
      <w:r>
        <w:rPr>
          <w:rFonts w:ascii="Times New Roman" w:eastAsia="Times New Roman" w:hAnsi="Times New Roman" w:cs="Times New Roman"/>
          <w:sz w:val="24"/>
          <w:szCs w:val="24"/>
        </w:rPr>
        <w:t xml:space="preserve"> for smaller patients and appropriate increase in </w:t>
      </w:r>
      <w:proofErr w:type="spellStart"/>
      <w:r>
        <w:rPr>
          <w:rFonts w:ascii="Times New Roman" w:eastAsia="Times New Roman" w:hAnsi="Times New Roman" w:cs="Times New Roman"/>
          <w:sz w:val="24"/>
          <w:szCs w:val="24"/>
        </w:rPr>
        <w:t>CDTIvol</w:t>
      </w:r>
      <w:proofErr w:type="spellEnd"/>
      <w:r>
        <w:rPr>
          <w:rFonts w:ascii="Times New Roman" w:eastAsia="Times New Roman" w:hAnsi="Times New Roman" w:cs="Times New Roman"/>
          <w:sz w:val="24"/>
          <w:szCs w:val="24"/>
        </w:rPr>
        <w:t xml:space="preserve"> for larger p</w:t>
      </w:r>
      <w:r>
        <w:rPr>
          <w:rFonts w:ascii="Times New Roman" w:eastAsia="Times New Roman" w:hAnsi="Times New Roman" w:cs="Times New Roman"/>
          <w:sz w:val="24"/>
          <w:szCs w:val="24"/>
        </w:rPr>
        <w:t>atients</w:t>
      </w:r>
    </w:p>
    <w:p w14:paraId="00000024" w14:textId="77777777" w:rsidR="00FF7F36" w:rsidRDefault="00F12A3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Utilizes Lung RADS as a standard lung nodule identification, classification and reporting system.</w:t>
      </w:r>
    </w:p>
    <w:p w14:paraId="00000025" w14:textId="77777777" w:rsidR="00FF7F36" w:rsidRDefault="00FF7F36">
      <w:pPr>
        <w:spacing w:after="0" w:line="240" w:lineRule="auto"/>
      </w:pPr>
    </w:p>
    <w:p w14:paraId="00000026" w14:textId="77777777" w:rsidR="00FF7F36" w:rsidRDefault="00F12A38">
      <w:pPr>
        <w:numPr>
          <w:ilvl w:val="0"/>
          <w:numId w:val="8"/>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For mammography and low-dose computed tomography (LDCT), provide documentation of being certified by the Federal Food and Drug Administration (</w:t>
      </w:r>
      <w:r>
        <w:rPr>
          <w:rFonts w:ascii="Times New Roman" w:eastAsia="Times New Roman" w:hAnsi="Times New Roman" w:cs="Times New Roman"/>
          <w:sz w:val="24"/>
          <w:szCs w:val="24"/>
          <w:highlight w:val="white"/>
        </w:rPr>
        <w:t>FDA) to provide mammography and low-dose computed tomography services.</w:t>
      </w:r>
      <w:r>
        <w:rPr>
          <w:rFonts w:ascii="Times New Roman" w:eastAsia="Times New Roman" w:hAnsi="Times New Roman" w:cs="Times New Roman"/>
          <w:sz w:val="24"/>
          <w:szCs w:val="24"/>
        </w:rPr>
        <w:t xml:space="preserve"> </w:t>
      </w:r>
    </w:p>
    <w:p w14:paraId="00000027" w14:textId="77777777" w:rsidR="00FF7F36" w:rsidRDefault="00FF7F36">
      <w:pPr>
        <w:spacing w:after="0" w:line="240" w:lineRule="auto"/>
      </w:pPr>
    </w:p>
    <w:p w14:paraId="00000028" w14:textId="77777777" w:rsidR="00FF7F36" w:rsidRDefault="00F12A38">
      <w:pPr>
        <w:numPr>
          <w:ilvl w:val="0"/>
          <w:numId w:val="7"/>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Obtain and maintain current medical liability insurance coverage and assume liability for the procedures and/or services rendered under this Contract; and provide documentation to the</w:t>
      </w:r>
      <w:r>
        <w:rPr>
          <w:rFonts w:ascii="Times New Roman" w:eastAsia="Times New Roman" w:hAnsi="Times New Roman" w:cs="Times New Roman"/>
          <w:sz w:val="24"/>
          <w:szCs w:val="24"/>
        </w:rPr>
        <w:t xml:space="preserve"> LCP Contract Monitor with this signed Contract.</w:t>
      </w:r>
    </w:p>
    <w:p w14:paraId="00000029" w14:textId="77777777" w:rsidR="00FF7F36" w:rsidRDefault="00FF7F36">
      <w:pPr>
        <w:spacing w:after="0" w:line="240" w:lineRule="auto"/>
      </w:pPr>
    </w:p>
    <w:p w14:paraId="0000002A" w14:textId="77777777" w:rsidR="00FF7F36" w:rsidRDefault="00F12A38">
      <w:pPr>
        <w:spacing w:after="0" w:line="240" w:lineRule="auto"/>
      </w:pPr>
      <w:r>
        <w:rPr>
          <w:rFonts w:ascii="Times New Roman" w:eastAsia="Times New Roman" w:hAnsi="Times New Roman" w:cs="Times New Roman"/>
          <w:b/>
          <w:sz w:val="24"/>
          <w:szCs w:val="24"/>
        </w:rPr>
        <w:t>The Contractor and the LCP agree that:</w:t>
      </w:r>
    </w:p>
    <w:p w14:paraId="0000002B" w14:textId="77777777" w:rsidR="00FF7F36" w:rsidRDefault="00FF7F36">
      <w:pPr>
        <w:spacing w:after="0" w:line="240" w:lineRule="auto"/>
        <w:jc w:val="both"/>
      </w:pPr>
    </w:p>
    <w:p w14:paraId="0000002C" w14:textId="77777777" w:rsidR="00FF7F36" w:rsidRDefault="00F12A38">
      <w:pPr>
        <w:numPr>
          <w:ilvl w:val="0"/>
          <w:numId w:val="3"/>
        </w:num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attached documents are incorporated into, and hereby made a part of this Contract:</w:t>
      </w:r>
    </w:p>
    <w:p w14:paraId="0000002D" w14:textId="77777777" w:rsidR="00FF7F36" w:rsidRDefault="00F12A38">
      <w:pPr>
        <w:spacing w:after="0" w:line="240" w:lineRule="auto"/>
        <w:ind w:left="2160" w:hanging="720"/>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 reimbursement schedule(s) or any schedule that may be substitu</w:t>
      </w:r>
      <w:r>
        <w:rPr>
          <w:rFonts w:ascii="Times New Roman" w:eastAsia="Times New Roman" w:hAnsi="Times New Roman" w:cs="Times New Roman"/>
          <w:sz w:val="24"/>
          <w:szCs w:val="24"/>
        </w:rPr>
        <w:t>ted by the LCP due to changes in Medicaid and Medicare allowable reimbursement rates.</w:t>
      </w:r>
    </w:p>
    <w:p w14:paraId="0000002E" w14:textId="77777777" w:rsidR="00FF7F36" w:rsidRDefault="00FF7F36">
      <w:pPr>
        <w:spacing w:after="0" w:line="240" w:lineRule="auto"/>
        <w:ind w:left="2160" w:hanging="720"/>
      </w:pPr>
    </w:p>
    <w:p w14:paraId="0000002F" w14:textId="77777777" w:rsidR="00FF7F36" w:rsidRDefault="00F12A38">
      <w:pPr>
        <w:spacing w:after="0"/>
        <w:ind w:left="1440"/>
        <w:rPr>
          <w:rFonts w:ascii="Arial" w:eastAsia="Arial" w:hAnsi="Arial" w:cs="Arial"/>
        </w:rPr>
      </w:pPr>
      <w:r>
        <w:rPr>
          <w:rFonts w:ascii="Times New Roman" w:eastAsia="Times New Roman" w:hAnsi="Times New Roman" w:cs="Times New Roman"/>
          <w:sz w:val="24"/>
          <w:szCs w:val="24"/>
        </w:rPr>
        <w:t>As relevant:</w:t>
      </w:r>
    </w:p>
    <w:p w14:paraId="00000030" w14:textId="77777777" w:rsidR="00FF7F36" w:rsidRDefault="00FF7F36">
      <w:pPr>
        <w:spacing w:after="0" w:line="240" w:lineRule="auto"/>
      </w:pPr>
    </w:p>
    <w:p w14:paraId="00000031" w14:textId="77777777" w:rsidR="00FF7F36" w:rsidRDefault="00F12A38">
      <w:pPr>
        <w:spacing w:after="0" w:line="240" w:lineRule="auto"/>
        <w:ind w:left="2160" w:hanging="720"/>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“Minimal Clinical Elements for Breast Cancer Detection and Diagnosis;”</w:t>
      </w:r>
    </w:p>
    <w:p w14:paraId="00000032" w14:textId="77777777" w:rsidR="00FF7F36" w:rsidRDefault="00FF7F36">
      <w:pPr>
        <w:spacing w:after="0" w:line="240" w:lineRule="auto"/>
        <w:ind w:left="2160" w:hanging="720"/>
      </w:pPr>
    </w:p>
    <w:p w14:paraId="00000033" w14:textId="77777777" w:rsidR="00FF7F36" w:rsidRDefault="00F12A38">
      <w:pPr>
        <w:spacing w:after="0" w:line="240" w:lineRule="auto"/>
        <w:ind w:left="2160" w:hanging="720"/>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The “Minimal Clinical Elements for Cervical Cancer Detection and Diagnos</w:t>
      </w:r>
      <w:r>
        <w:rPr>
          <w:rFonts w:ascii="Times New Roman" w:eastAsia="Times New Roman" w:hAnsi="Times New Roman" w:cs="Times New Roman"/>
          <w:sz w:val="24"/>
          <w:szCs w:val="24"/>
        </w:rPr>
        <w:t>is;”</w:t>
      </w:r>
    </w:p>
    <w:p w14:paraId="00000034" w14:textId="77777777" w:rsidR="00FF7F36" w:rsidRDefault="00FF7F36">
      <w:pPr>
        <w:spacing w:after="0" w:line="240" w:lineRule="auto"/>
        <w:ind w:left="2160" w:hanging="720"/>
      </w:pPr>
    </w:p>
    <w:p w14:paraId="00000035" w14:textId="77777777" w:rsidR="00FF7F36" w:rsidRDefault="00F12A38">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The “Colorectal Cancer Minimal Elements for Colorectal Cancer Detection and Diagnosis;” </w:t>
      </w:r>
    </w:p>
    <w:p w14:paraId="00000036" w14:textId="77777777" w:rsidR="00FF7F36" w:rsidRDefault="00FF7F36">
      <w:pPr>
        <w:spacing w:after="0" w:line="240" w:lineRule="auto"/>
        <w:ind w:left="2160" w:hanging="720"/>
        <w:rPr>
          <w:rFonts w:ascii="Times New Roman" w:eastAsia="Times New Roman" w:hAnsi="Times New Roman" w:cs="Times New Roman"/>
          <w:sz w:val="24"/>
          <w:szCs w:val="24"/>
        </w:rPr>
      </w:pPr>
    </w:p>
    <w:p w14:paraId="00000037" w14:textId="77777777" w:rsidR="00FF7F36" w:rsidRDefault="00F12A38">
      <w:pPr>
        <w:numPr>
          <w:ilvl w:val="0"/>
          <w:numId w:val="4"/>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“Minimal Clinical Elements for Lung Cancer Detection and Diagnosis;”</w:t>
      </w:r>
    </w:p>
    <w:p w14:paraId="00000038" w14:textId="77777777" w:rsidR="00FF7F36" w:rsidRDefault="00FF7F36">
      <w:pPr>
        <w:spacing w:after="0"/>
        <w:ind w:left="2160"/>
        <w:rPr>
          <w:rFonts w:ascii="Times New Roman" w:eastAsia="Times New Roman" w:hAnsi="Times New Roman" w:cs="Times New Roman"/>
          <w:sz w:val="24"/>
          <w:szCs w:val="24"/>
        </w:rPr>
      </w:pPr>
    </w:p>
    <w:p w14:paraId="00000039" w14:textId="77777777" w:rsidR="00FF7F36" w:rsidRDefault="00F12A38">
      <w:pPr>
        <w:numPr>
          <w:ilvl w:val="0"/>
          <w:numId w:val="4"/>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“Oral Cancer Minimal Elements for Screening, Diagnosis, and Evaluation of Oral</w:t>
      </w:r>
      <w:r>
        <w:rPr>
          <w:rFonts w:ascii="Times New Roman" w:eastAsia="Times New Roman" w:hAnsi="Times New Roman" w:cs="Times New Roman"/>
          <w:sz w:val="24"/>
          <w:szCs w:val="24"/>
        </w:rPr>
        <w:t xml:space="preserve"> Lesions;”</w:t>
      </w:r>
    </w:p>
    <w:p w14:paraId="0000003A" w14:textId="77777777" w:rsidR="00FF7F36" w:rsidRDefault="00FF7F36">
      <w:pPr>
        <w:spacing w:after="0"/>
        <w:ind w:left="2160"/>
        <w:rPr>
          <w:rFonts w:ascii="Times New Roman" w:eastAsia="Times New Roman" w:hAnsi="Times New Roman" w:cs="Times New Roman"/>
          <w:sz w:val="24"/>
          <w:szCs w:val="24"/>
        </w:rPr>
      </w:pPr>
    </w:p>
    <w:p w14:paraId="0000003B" w14:textId="77777777" w:rsidR="00FF7F36" w:rsidRDefault="00F12A38">
      <w:pPr>
        <w:numPr>
          <w:ilvl w:val="0"/>
          <w:numId w:val="4"/>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“Prostate Cancer Minimal Elements for Information, Screening, Diagnosis, Treatment, and Follow up;”</w:t>
      </w:r>
    </w:p>
    <w:p w14:paraId="0000003C" w14:textId="77777777" w:rsidR="00FF7F36" w:rsidRDefault="00FF7F36">
      <w:pPr>
        <w:spacing w:after="0"/>
        <w:ind w:left="2160"/>
        <w:rPr>
          <w:rFonts w:ascii="Times New Roman" w:eastAsia="Times New Roman" w:hAnsi="Times New Roman" w:cs="Times New Roman"/>
          <w:sz w:val="24"/>
          <w:szCs w:val="24"/>
        </w:rPr>
      </w:pPr>
    </w:p>
    <w:p w14:paraId="0000003E" w14:textId="77777777" w:rsidR="00FF7F36" w:rsidRDefault="00FF7F36">
      <w:pPr>
        <w:spacing w:after="0" w:line="240" w:lineRule="auto"/>
        <w:ind w:left="2160" w:hanging="720"/>
      </w:pPr>
    </w:p>
    <w:p w14:paraId="0000003F" w14:textId="77777777" w:rsidR="00FF7F36" w:rsidRDefault="00FF7F36">
      <w:pPr>
        <w:spacing w:after="0" w:line="240" w:lineRule="auto"/>
      </w:pPr>
    </w:p>
    <w:sectPr w:rsidR="00FF7F36">
      <w:footerReference w:type="default" r:id="rId8"/>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716A" w14:textId="77777777" w:rsidR="005345C1" w:rsidRDefault="005345C1">
      <w:pPr>
        <w:spacing w:after="0" w:line="240" w:lineRule="auto"/>
      </w:pPr>
      <w:r>
        <w:separator/>
      </w:r>
    </w:p>
  </w:endnote>
  <w:endnote w:type="continuationSeparator" w:id="0">
    <w:p w14:paraId="6630FE38" w14:textId="77777777" w:rsidR="005345C1" w:rsidRDefault="0053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FF7F36" w:rsidRDefault="00F12A38">
    <w:pPr>
      <w:spacing w:after="0" w:line="240" w:lineRule="auto"/>
      <w:jc w:val="right"/>
    </w:pPr>
    <w:r>
      <w:rPr>
        <w:rFonts w:ascii="Times New Roman" w:eastAsia="Times New Roman" w:hAnsi="Times New Roman" w:cs="Times New Roman"/>
        <w:sz w:val="20"/>
        <w:szCs w:val="20"/>
      </w:rPr>
      <w:t>Radiology Attachment 2023</w:t>
    </w:r>
  </w:p>
  <w:p w14:paraId="00000041" w14:textId="6041EFBF" w:rsidR="00FF7F36" w:rsidRDefault="00F12A38">
    <w:pPr>
      <w:tabs>
        <w:tab w:val="center" w:pos="4320"/>
        <w:tab w:val="right" w:pos="8640"/>
      </w:tabs>
      <w:spacing w:after="0" w:line="240" w:lineRule="auto"/>
      <w:jc w:val="right"/>
    </w:pPr>
    <w:r>
      <w:rPr>
        <w:rFonts w:ascii="Times New Roman" w:eastAsia="Times New Roman" w:hAnsi="Times New Roman" w:cs="Times New Roman"/>
        <w:sz w:val="20"/>
        <w:szCs w:val="20"/>
      </w:rPr>
      <w:t xml:space="preserve">Page </w:t>
    </w:r>
    <w:r>
      <w:fldChar w:fldCharType="begin"/>
    </w:r>
    <w:r>
      <w:instrText>PAGE</w:instrText>
    </w:r>
    <w:r>
      <w:fldChar w:fldCharType="separate"/>
    </w:r>
    <w:r>
      <w:rPr>
        <w:noProof/>
      </w:rPr>
      <w:t>2</w:t>
    </w:r>
    <w:r>
      <w:fldChar w:fldCharType="end"/>
    </w:r>
    <w:r>
      <w:rPr>
        <w:rFonts w:ascii="Times New Roman" w:eastAsia="Times New Roman" w:hAnsi="Times New Roman" w:cs="Times New Roman"/>
        <w:sz w:val="20"/>
        <w:szCs w:val="20"/>
      </w:rPr>
      <w:t xml:space="preserve"> of </w:t>
    </w:r>
    <w:r>
      <w:fldChar w:fldCharType="begin"/>
    </w:r>
    <w:r>
      <w:instrText>NUMPAGES</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92D47" w14:textId="77777777" w:rsidR="005345C1" w:rsidRDefault="005345C1">
      <w:pPr>
        <w:spacing w:after="0" w:line="240" w:lineRule="auto"/>
      </w:pPr>
      <w:r>
        <w:separator/>
      </w:r>
    </w:p>
  </w:footnote>
  <w:footnote w:type="continuationSeparator" w:id="0">
    <w:p w14:paraId="2AA7DDC4" w14:textId="77777777" w:rsidR="005345C1" w:rsidRDefault="00534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B19"/>
    <w:multiLevelType w:val="multilevel"/>
    <w:tmpl w:val="9AF886F0"/>
    <w:lvl w:ilvl="0">
      <w:start w:val="8"/>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1A334B8C"/>
    <w:multiLevelType w:val="multilevel"/>
    <w:tmpl w:val="EEE69808"/>
    <w:lvl w:ilvl="0">
      <w:start w:val="1"/>
      <w:numFmt w:val="decimal"/>
      <w:lvlText w:val="%1."/>
      <w:lvlJc w:val="left"/>
      <w:pPr>
        <w:ind w:left="2160" w:firstLine="1800"/>
      </w:pPr>
      <w:rPr>
        <w:rFonts w:ascii="Times New Roman" w:eastAsia="Times New Roman" w:hAnsi="Times New Roman" w:cs="Times New Roman"/>
        <w:vertAlign w:val="baseline"/>
      </w:rPr>
    </w:lvl>
    <w:lvl w:ilvl="1">
      <w:start w:val="6"/>
      <w:numFmt w:val="lowerLetter"/>
      <w:lvlText w:val="%2."/>
      <w:lvlJc w:val="left"/>
      <w:pPr>
        <w:ind w:left="2880" w:firstLine="2520"/>
      </w:pPr>
      <w:rPr>
        <w:vertAlign w:val="baseline"/>
      </w:rPr>
    </w:lvl>
    <w:lvl w:ilvl="2">
      <w:start w:val="1"/>
      <w:numFmt w:val="lowerRoman"/>
      <w:lvlText w:val="%3."/>
      <w:lvlJc w:val="right"/>
      <w:pPr>
        <w:ind w:left="3600" w:firstLine="3240"/>
      </w:pPr>
      <w:rPr>
        <w:vertAlign w:val="baseline"/>
      </w:rPr>
    </w:lvl>
    <w:lvl w:ilvl="3">
      <w:start w:val="1"/>
      <w:numFmt w:val="decimal"/>
      <w:lvlText w:val="%4."/>
      <w:lvlJc w:val="left"/>
      <w:pPr>
        <w:ind w:left="4320" w:firstLine="3960"/>
      </w:pPr>
      <w:rPr>
        <w:rFonts w:ascii="Arial" w:eastAsia="Arial" w:hAnsi="Arial" w:cs="Arial"/>
        <w:vertAlign w:val="baseline"/>
      </w:rPr>
    </w:lvl>
    <w:lvl w:ilvl="4">
      <w:start w:val="1"/>
      <w:numFmt w:val="lowerLetter"/>
      <w:lvlText w:val="%5."/>
      <w:lvlJc w:val="left"/>
      <w:pPr>
        <w:ind w:left="5040" w:firstLine="4680"/>
      </w:pPr>
      <w:rPr>
        <w:rFonts w:ascii="Arial" w:eastAsia="Arial" w:hAnsi="Arial" w:cs="Arial"/>
        <w:vertAlign w:val="baseline"/>
      </w:rPr>
    </w:lvl>
    <w:lvl w:ilvl="5">
      <w:start w:val="1"/>
      <w:numFmt w:val="lowerRoman"/>
      <w:lvlText w:val="%6."/>
      <w:lvlJc w:val="right"/>
      <w:pPr>
        <w:ind w:left="5760" w:firstLine="5400"/>
      </w:pPr>
      <w:rPr>
        <w:rFonts w:ascii="Arial" w:eastAsia="Arial" w:hAnsi="Arial" w:cs="Arial"/>
        <w:vertAlign w:val="baseline"/>
      </w:rPr>
    </w:lvl>
    <w:lvl w:ilvl="6">
      <w:start w:val="1"/>
      <w:numFmt w:val="decimal"/>
      <w:lvlText w:val="%7."/>
      <w:lvlJc w:val="left"/>
      <w:pPr>
        <w:ind w:left="6480" w:firstLine="6120"/>
      </w:pPr>
      <w:rPr>
        <w:rFonts w:ascii="Arial" w:eastAsia="Arial" w:hAnsi="Arial" w:cs="Arial"/>
        <w:vertAlign w:val="baseline"/>
      </w:rPr>
    </w:lvl>
    <w:lvl w:ilvl="7">
      <w:start w:val="1"/>
      <w:numFmt w:val="lowerLetter"/>
      <w:lvlText w:val="%8."/>
      <w:lvlJc w:val="left"/>
      <w:pPr>
        <w:ind w:left="7200" w:firstLine="6840"/>
      </w:pPr>
      <w:rPr>
        <w:rFonts w:ascii="Arial" w:eastAsia="Arial" w:hAnsi="Arial" w:cs="Arial"/>
        <w:vertAlign w:val="baseline"/>
      </w:rPr>
    </w:lvl>
    <w:lvl w:ilvl="8">
      <w:start w:val="1"/>
      <w:numFmt w:val="lowerRoman"/>
      <w:lvlText w:val="%9."/>
      <w:lvlJc w:val="right"/>
      <w:pPr>
        <w:ind w:left="7920" w:firstLine="7560"/>
      </w:pPr>
      <w:rPr>
        <w:rFonts w:ascii="Arial" w:eastAsia="Arial" w:hAnsi="Arial" w:cs="Arial"/>
        <w:vertAlign w:val="baseline"/>
      </w:rPr>
    </w:lvl>
  </w:abstractNum>
  <w:abstractNum w:abstractNumId="2" w15:restartNumberingAfterBreak="0">
    <w:nsid w:val="2027271B"/>
    <w:multiLevelType w:val="multilevel"/>
    <w:tmpl w:val="F9D05402"/>
    <w:lvl w:ilvl="0">
      <w:start w:val="1"/>
      <w:numFmt w:val="upperLetter"/>
      <w:lvlText w:val="%1."/>
      <w:lvlJc w:val="left"/>
      <w:pPr>
        <w:ind w:left="1080" w:hanging="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39250C7A"/>
    <w:multiLevelType w:val="multilevel"/>
    <w:tmpl w:val="A5D6A27C"/>
    <w:lvl w:ilvl="0">
      <w:start w:val="5"/>
      <w:numFmt w:val="decimal"/>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4" w15:restartNumberingAfterBreak="0">
    <w:nsid w:val="5CE62E38"/>
    <w:multiLevelType w:val="multilevel"/>
    <w:tmpl w:val="7CE262EA"/>
    <w:lvl w:ilvl="0">
      <w:start w:val="1"/>
      <w:numFmt w:val="upperLetter"/>
      <w:lvlText w:val="%1."/>
      <w:lvlJc w:val="left"/>
      <w:pPr>
        <w:ind w:left="1170" w:hanging="360"/>
      </w:pPr>
      <w:rPr>
        <w:b w:val="0"/>
        <w:bCs/>
        <w:color w:val="000000"/>
        <w:vertAlign w:val="baseline"/>
      </w:rPr>
    </w:lvl>
    <w:lvl w:ilvl="1">
      <w:start w:val="1"/>
      <w:numFmt w:val="lowerLetter"/>
      <w:lvlText w:val="%2."/>
      <w:lvlJc w:val="left"/>
      <w:pPr>
        <w:ind w:left="1890" w:firstLine="1440"/>
      </w:pPr>
      <w:rPr>
        <w:vertAlign w:val="baseline"/>
      </w:rPr>
    </w:lvl>
    <w:lvl w:ilvl="2">
      <w:start w:val="1"/>
      <w:numFmt w:val="lowerRoman"/>
      <w:lvlText w:val="%3."/>
      <w:lvlJc w:val="right"/>
      <w:pPr>
        <w:ind w:left="2610" w:firstLine="2340"/>
      </w:pPr>
      <w:rPr>
        <w:vertAlign w:val="baseline"/>
      </w:rPr>
    </w:lvl>
    <w:lvl w:ilvl="3">
      <w:start w:val="1"/>
      <w:numFmt w:val="decimal"/>
      <w:lvlText w:val="%4."/>
      <w:lvlJc w:val="left"/>
      <w:pPr>
        <w:ind w:left="3330" w:firstLine="2880"/>
      </w:pPr>
      <w:rPr>
        <w:vertAlign w:val="baseline"/>
      </w:rPr>
    </w:lvl>
    <w:lvl w:ilvl="4">
      <w:start w:val="1"/>
      <w:numFmt w:val="lowerLetter"/>
      <w:lvlText w:val="%5."/>
      <w:lvlJc w:val="left"/>
      <w:pPr>
        <w:ind w:left="4050" w:firstLine="3600"/>
      </w:pPr>
      <w:rPr>
        <w:vertAlign w:val="baseline"/>
      </w:rPr>
    </w:lvl>
    <w:lvl w:ilvl="5">
      <w:start w:val="1"/>
      <w:numFmt w:val="lowerRoman"/>
      <w:lvlText w:val="%6."/>
      <w:lvlJc w:val="right"/>
      <w:pPr>
        <w:ind w:left="4770" w:firstLine="4500"/>
      </w:pPr>
      <w:rPr>
        <w:vertAlign w:val="baseline"/>
      </w:rPr>
    </w:lvl>
    <w:lvl w:ilvl="6">
      <w:start w:val="1"/>
      <w:numFmt w:val="decimal"/>
      <w:lvlText w:val="%7."/>
      <w:lvlJc w:val="left"/>
      <w:pPr>
        <w:ind w:left="5490" w:firstLine="5040"/>
      </w:pPr>
      <w:rPr>
        <w:vertAlign w:val="baseline"/>
      </w:rPr>
    </w:lvl>
    <w:lvl w:ilvl="7">
      <w:start w:val="1"/>
      <w:numFmt w:val="lowerLetter"/>
      <w:lvlText w:val="%8."/>
      <w:lvlJc w:val="left"/>
      <w:pPr>
        <w:ind w:left="6210" w:firstLine="5760"/>
      </w:pPr>
      <w:rPr>
        <w:vertAlign w:val="baseline"/>
      </w:rPr>
    </w:lvl>
    <w:lvl w:ilvl="8">
      <w:start w:val="1"/>
      <w:numFmt w:val="lowerRoman"/>
      <w:lvlText w:val="%9."/>
      <w:lvlJc w:val="right"/>
      <w:pPr>
        <w:ind w:left="6930" w:firstLine="6660"/>
      </w:pPr>
      <w:rPr>
        <w:vertAlign w:val="baseline"/>
      </w:rPr>
    </w:lvl>
  </w:abstractNum>
  <w:abstractNum w:abstractNumId="5" w15:restartNumberingAfterBreak="0">
    <w:nsid w:val="5D8B5733"/>
    <w:multiLevelType w:val="multilevel"/>
    <w:tmpl w:val="25687C5C"/>
    <w:lvl w:ilvl="0">
      <w:start w:val="9"/>
      <w:numFmt w:val="upperLetter"/>
      <w:lvlText w:val="%1."/>
      <w:lvlJc w:val="left"/>
      <w:pPr>
        <w:ind w:left="1080" w:hanging="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15:restartNumberingAfterBreak="0">
    <w:nsid w:val="5E7029E9"/>
    <w:multiLevelType w:val="multilevel"/>
    <w:tmpl w:val="38AC8AD2"/>
    <w:lvl w:ilvl="0">
      <w:start w:val="1"/>
      <w:numFmt w:val="upperLetter"/>
      <w:lvlText w:val="%1."/>
      <w:lvlJc w:val="left"/>
      <w:pPr>
        <w:ind w:left="1080" w:firstLine="720"/>
      </w:pPr>
      <w:rPr>
        <w:u w:val="none"/>
      </w:rPr>
    </w:lvl>
    <w:lvl w:ilvl="1">
      <w:start w:val="1"/>
      <w:numFmt w:val="lowerLetter"/>
      <w:lvlText w:val="%2."/>
      <w:lvlJc w:val="left"/>
      <w:pPr>
        <w:ind w:left="1800" w:firstLine="1440"/>
      </w:pPr>
      <w:rPr>
        <w:u w:val="none"/>
      </w:rPr>
    </w:lvl>
    <w:lvl w:ilvl="2">
      <w:start w:val="1"/>
      <w:numFmt w:val="lowerRoman"/>
      <w:lvlText w:val="%3."/>
      <w:lvlJc w:val="right"/>
      <w:pPr>
        <w:ind w:left="2520" w:firstLine="2340"/>
      </w:pPr>
      <w:rPr>
        <w:u w:val="none"/>
      </w:rPr>
    </w:lvl>
    <w:lvl w:ilvl="3">
      <w:start w:val="1"/>
      <w:numFmt w:val="decimal"/>
      <w:lvlText w:val="%4."/>
      <w:lvlJc w:val="left"/>
      <w:pPr>
        <w:ind w:left="3240" w:firstLine="2880"/>
      </w:pPr>
      <w:rPr>
        <w:u w:val="none"/>
      </w:rPr>
    </w:lvl>
    <w:lvl w:ilvl="4">
      <w:start w:val="1"/>
      <w:numFmt w:val="lowerLetter"/>
      <w:lvlText w:val="%5."/>
      <w:lvlJc w:val="left"/>
      <w:pPr>
        <w:ind w:left="3960" w:firstLine="3600"/>
      </w:pPr>
      <w:rPr>
        <w:u w:val="none"/>
      </w:rPr>
    </w:lvl>
    <w:lvl w:ilvl="5">
      <w:start w:val="1"/>
      <w:numFmt w:val="lowerRoman"/>
      <w:lvlText w:val="%6."/>
      <w:lvlJc w:val="right"/>
      <w:pPr>
        <w:ind w:left="4680" w:firstLine="4500"/>
      </w:pPr>
      <w:rPr>
        <w:u w:val="none"/>
      </w:rPr>
    </w:lvl>
    <w:lvl w:ilvl="6">
      <w:start w:val="1"/>
      <w:numFmt w:val="decimal"/>
      <w:lvlText w:val="%7."/>
      <w:lvlJc w:val="left"/>
      <w:pPr>
        <w:ind w:left="5400" w:firstLine="5040"/>
      </w:pPr>
      <w:rPr>
        <w:u w:val="none"/>
      </w:rPr>
    </w:lvl>
    <w:lvl w:ilvl="7">
      <w:start w:val="1"/>
      <w:numFmt w:val="lowerLetter"/>
      <w:lvlText w:val="%8."/>
      <w:lvlJc w:val="left"/>
      <w:pPr>
        <w:ind w:left="6120" w:firstLine="5760"/>
      </w:pPr>
      <w:rPr>
        <w:u w:val="none"/>
      </w:rPr>
    </w:lvl>
    <w:lvl w:ilvl="8">
      <w:start w:val="1"/>
      <w:numFmt w:val="lowerRoman"/>
      <w:lvlText w:val="%9."/>
      <w:lvlJc w:val="right"/>
      <w:pPr>
        <w:ind w:left="6840" w:firstLine="6660"/>
      </w:pPr>
      <w:rPr>
        <w:u w:val="none"/>
      </w:rPr>
    </w:lvl>
  </w:abstractNum>
  <w:abstractNum w:abstractNumId="7" w15:restartNumberingAfterBreak="0">
    <w:nsid w:val="7AEF7AFA"/>
    <w:multiLevelType w:val="multilevel"/>
    <w:tmpl w:val="30F23E98"/>
    <w:lvl w:ilvl="0">
      <w:start w:val="1"/>
      <w:numFmt w:val="decimal"/>
      <w:lvlText w:val="%1."/>
      <w:lvlJc w:val="left"/>
      <w:pPr>
        <w:ind w:left="2160" w:firstLine="1800"/>
      </w:pPr>
      <w:rPr>
        <w:rFonts w:ascii="Times New Roman" w:eastAsia="Times New Roman" w:hAnsi="Times New Roman" w:cs="Times New Roman"/>
        <w:vertAlign w:val="baseline"/>
      </w:rPr>
    </w:lvl>
    <w:lvl w:ilvl="1">
      <w:start w:val="6"/>
      <w:numFmt w:val="lowerLetter"/>
      <w:lvlText w:val="%2."/>
      <w:lvlJc w:val="left"/>
      <w:pPr>
        <w:ind w:left="2880" w:firstLine="2520"/>
      </w:pPr>
      <w:rPr>
        <w:vertAlign w:val="baseline"/>
      </w:rPr>
    </w:lvl>
    <w:lvl w:ilvl="2">
      <w:start w:val="1"/>
      <w:numFmt w:val="lowerRoman"/>
      <w:lvlText w:val="%3."/>
      <w:lvlJc w:val="right"/>
      <w:pPr>
        <w:ind w:left="3600" w:firstLine="3240"/>
      </w:pPr>
      <w:rPr>
        <w:vertAlign w:val="baseline"/>
      </w:rPr>
    </w:lvl>
    <w:lvl w:ilvl="3">
      <w:start w:val="1"/>
      <w:numFmt w:val="decimal"/>
      <w:lvlText w:val="%4."/>
      <w:lvlJc w:val="left"/>
      <w:pPr>
        <w:ind w:left="4320" w:firstLine="3960"/>
      </w:pPr>
      <w:rPr>
        <w:rFonts w:ascii="Arial" w:eastAsia="Arial" w:hAnsi="Arial" w:cs="Arial"/>
        <w:vertAlign w:val="baseline"/>
      </w:rPr>
    </w:lvl>
    <w:lvl w:ilvl="4">
      <w:start w:val="1"/>
      <w:numFmt w:val="lowerLetter"/>
      <w:lvlText w:val="%5."/>
      <w:lvlJc w:val="left"/>
      <w:pPr>
        <w:ind w:left="5040" w:firstLine="4680"/>
      </w:pPr>
      <w:rPr>
        <w:rFonts w:ascii="Arial" w:eastAsia="Arial" w:hAnsi="Arial" w:cs="Arial"/>
        <w:vertAlign w:val="baseline"/>
      </w:rPr>
    </w:lvl>
    <w:lvl w:ilvl="5">
      <w:start w:val="1"/>
      <w:numFmt w:val="lowerRoman"/>
      <w:lvlText w:val="%6."/>
      <w:lvlJc w:val="right"/>
      <w:pPr>
        <w:ind w:left="5760" w:firstLine="5400"/>
      </w:pPr>
      <w:rPr>
        <w:rFonts w:ascii="Arial" w:eastAsia="Arial" w:hAnsi="Arial" w:cs="Arial"/>
        <w:vertAlign w:val="baseline"/>
      </w:rPr>
    </w:lvl>
    <w:lvl w:ilvl="6">
      <w:start w:val="1"/>
      <w:numFmt w:val="decimal"/>
      <w:lvlText w:val="%7."/>
      <w:lvlJc w:val="left"/>
      <w:pPr>
        <w:ind w:left="6480" w:firstLine="6120"/>
      </w:pPr>
      <w:rPr>
        <w:rFonts w:ascii="Arial" w:eastAsia="Arial" w:hAnsi="Arial" w:cs="Arial"/>
        <w:vertAlign w:val="baseline"/>
      </w:rPr>
    </w:lvl>
    <w:lvl w:ilvl="7">
      <w:start w:val="1"/>
      <w:numFmt w:val="lowerLetter"/>
      <w:lvlText w:val="%8."/>
      <w:lvlJc w:val="left"/>
      <w:pPr>
        <w:ind w:left="7200" w:firstLine="6840"/>
      </w:pPr>
      <w:rPr>
        <w:rFonts w:ascii="Arial" w:eastAsia="Arial" w:hAnsi="Arial" w:cs="Arial"/>
        <w:vertAlign w:val="baseline"/>
      </w:rPr>
    </w:lvl>
    <w:lvl w:ilvl="8">
      <w:start w:val="1"/>
      <w:numFmt w:val="lowerRoman"/>
      <w:lvlText w:val="%9."/>
      <w:lvlJc w:val="right"/>
      <w:pPr>
        <w:ind w:left="7920" w:firstLine="7560"/>
      </w:pPr>
      <w:rPr>
        <w:rFonts w:ascii="Arial" w:eastAsia="Arial" w:hAnsi="Arial" w:cs="Arial"/>
        <w:vertAlign w:val="baseline"/>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36"/>
    <w:rsid w:val="00280BF9"/>
    <w:rsid w:val="00446623"/>
    <w:rsid w:val="005345C1"/>
    <w:rsid w:val="00997D64"/>
    <w:rsid w:val="00AD517E"/>
    <w:rsid w:val="00BA4CF5"/>
    <w:rsid w:val="00F12A38"/>
    <w:rsid w:val="00F94B02"/>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1FC9"/>
  <w15:docId w15:val="{F3F682A9-AA1D-4FF3-8304-55FE0D8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widowControl w:val="0"/>
      <w:spacing w:after="0" w:line="240" w:lineRule="auto"/>
      <w:ind w:firstLine="1080"/>
      <w:outlineLvl w:val="0"/>
    </w:pPr>
    <w:rPr>
      <w:rFonts w:ascii="Times New Roman" w:eastAsia="Times New Roman" w:hAnsi="Times New Roman" w:cs="Times New Roman"/>
      <w:sz w:val="24"/>
      <w:szCs w:val="24"/>
      <w:u w:val="single"/>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BA"/>
    <w:rPr>
      <w:rFonts w:ascii="Tahoma" w:hAnsi="Tahoma" w:cs="Tahoma"/>
      <w:sz w:val="16"/>
      <w:szCs w:val="16"/>
    </w:rPr>
  </w:style>
  <w:style w:type="paragraph" w:styleId="Header">
    <w:name w:val="header"/>
    <w:basedOn w:val="Normal"/>
    <w:link w:val="HeaderChar"/>
    <w:uiPriority w:val="99"/>
    <w:unhideWhenUsed/>
    <w:rsid w:val="0078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BA"/>
  </w:style>
  <w:style w:type="paragraph" w:styleId="Footer">
    <w:name w:val="footer"/>
    <w:basedOn w:val="Normal"/>
    <w:link w:val="FooterChar"/>
    <w:uiPriority w:val="99"/>
    <w:unhideWhenUsed/>
    <w:rsid w:val="0078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4BA"/>
  </w:style>
  <w:style w:type="paragraph" w:styleId="CommentSubject">
    <w:name w:val="annotation subject"/>
    <w:basedOn w:val="CommentText"/>
    <w:next w:val="CommentText"/>
    <w:link w:val="CommentSubjectChar"/>
    <w:uiPriority w:val="99"/>
    <w:semiHidden/>
    <w:unhideWhenUsed/>
    <w:rsid w:val="00446623"/>
    <w:rPr>
      <w:b/>
      <w:bCs/>
    </w:rPr>
  </w:style>
  <w:style w:type="character" w:customStyle="1" w:styleId="CommentSubjectChar">
    <w:name w:val="Comment Subject Char"/>
    <w:basedOn w:val="CommentTextChar"/>
    <w:link w:val="CommentSubject"/>
    <w:uiPriority w:val="99"/>
    <w:semiHidden/>
    <w:rsid w:val="00446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9J0WnCqxP/xv4HgNVc8zvmmRg==">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Hillery Tsumba</cp:lastModifiedBy>
  <cp:revision>6</cp:revision>
  <dcterms:created xsi:type="dcterms:W3CDTF">2016-12-12T15:27:00Z</dcterms:created>
  <dcterms:modified xsi:type="dcterms:W3CDTF">2023-05-17T20:54:00Z</dcterms:modified>
</cp:coreProperties>
</file>